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15606DE9"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R4-1</w:t>
      </w:r>
      <w:r w:rsidR="00B45956">
        <w:rPr>
          <w:b/>
          <w:i/>
          <w:noProof/>
          <w:sz w:val="28"/>
        </w:rPr>
        <w:t>8</w:t>
      </w:r>
      <w:r w:rsidR="002963D7">
        <w:rPr>
          <w:b/>
          <w:i/>
          <w:noProof/>
          <w:sz w:val="28"/>
        </w:rPr>
        <w:t>01825</w:t>
      </w:r>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63B6223B"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2963D7" w:rsidRPr="002963D7">
        <w:rPr>
          <w:rFonts w:ascii="Arial" w:hAnsi="Arial" w:cs="Arial"/>
          <w:b/>
          <w:sz w:val="24"/>
          <w:lang w:eastAsia="zh-CN"/>
        </w:rPr>
        <w:t>7.9.3.3</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51CEB6AC"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40016" w:rsidRPr="00840016">
        <w:rPr>
          <w:rFonts w:ascii="Arial" w:hAnsi="Arial" w:cs="Arial"/>
          <w:b/>
          <w:sz w:val="24"/>
        </w:rPr>
        <w:t>On measurement gap sharing mechanism</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3506350" w14:textId="03F273FA" w:rsidR="007A40C2" w:rsidRPr="007A40C2" w:rsidRDefault="00A00509" w:rsidP="00734BB5">
      <w:pPr>
        <w:jc w:val="both"/>
        <w:rPr>
          <w:highlight w:val="green"/>
          <w:lang w:eastAsia="zh-CN"/>
        </w:rPr>
      </w:pPr>
      <w:r>
        <w:rPr>
          <w:lang w:eastAsia="zh-CN"/>
        </w:rPr>
        <w:t>In RAN4 #</w:t>
      </w:r>
      <w:r w:rsidR="007A40C2">
        <w:rPr>
          <w:lang w:eastAsia="zh-CN"/>
        </w:rPr>
        <w:t>AH1801</w:t>
      </w:r>
      <w:r>
        <w:rPr>
          <w:lang w:eastAsia="zh-CN"/>
        </w:rPr>
        <w:t xml:space="preserve"> meeting, </w:t>
      </w:r>
      <w:r w:rsidR="00734BB5">
        <w:rPr>
          <w:lang w:eastAsia="zh-CN"/>
        </w:rPr>
        <w:t>the solutions for gap sharing were discussed but no consensus was reached. The complexity is from that the intra-frequency measurement without RF tuning may also overlapped with gap and UE may not able to do those intra-frequency measurement within the measurement gap. Thus we need further investigation on the gap sharing mechanism to make sure all the measurements have opportunities to be conducted.</w:t>
      </w:r>
    </w:p>
    <w:p w14:paraId="54A510FE" w14:textId="269BB1F0" w:rsidR="00C804B1" w:rsidRDefault="000253A4" w:rsidP="005D2062">
      <w:pPr>
        <w:jc w:val="both"/>
        <w:rPr>
          <w:lang w:eastAsia="zh-CN"/>
        </w:rPr>
      </w:pPr>
      <w:r>
        <w:rPr>
          <w:lang w:eastAsia="zh-CN"/>
        </w:rPr>
        <w:t xml:space="preserve">In this contribution, </w:t>
      </w:r>
      <w:r w:rsidR="007A40C2">
        <w:rPr>
          <w:lang w:eastAsia="zh-CN"/>
        </w:rPr>
        <w:t xml:space="preserve">we </w:t>
      </w:r>
      <w:r w:rsidR="00734BB5">
        <w:rPr>
          <w:lang w:eastAsia="zh-CN"/>
        </w:rPr>
        <w:t>discuss the gap sharing mechanism for different measurement types and scenarios</w:t>
      </w:r>
      <w:r>
        <w:rPr>
          <w:lang w:eastAsia="zh-CN"/>
        </w:rPr>
        <w:t>.</w:t>
      </w:r>
    </w:p>
    <w:p w14:paraId="5B89C0C8" w14:textId="2478CC10" w:rsidR="00C804B1" w:rsidRDefault="00D0233B" w:rsidP="005D2062">
      <w:pPr>
        <w:pStyle w:val="Heading1"/>
        <w:rPr>
          <w:sz w:val="32"/>
        </w:rPr>
      </w:pPr>
      <w:r>
        <w:rPr>
          <w:lang w:eastAsia="zh-CN"/>
        </w:rPr>
        <w:t>Measurement types and scenarios</w:t>
      </w:r>
    </w:p>
    <w:p w14:paraId="247E2A4C" w14:textId="77777777" w:rsidR="00734BB5" w:rsidRDefault="00734BB5" w:rsidP="00447E54">
      <w:pPr>
        <w:rPr>
          <w:lang w:val="en-US" w:eastAsia="zh-CN"/>
        </w:rPr>
      </w:pPr>
      <w:r>
        <w:rPr>
          <w:lang w:val="en-US" w:eastAsia="zh-CN"/>
        </w:rPr>
        <w:t>Before the gap sharing solution discussion, we would like to clarify on the measurement types and scenarios which are necessary to be taken into account.</w:t>
      </w:r>
    </w:p>
    <w:p w14:paraId="2C28462D" w14:textId="33F26AD0" w:rsidR="00734BB5" w:rsidRPr="006C504A" w:rsidRDefault="006C504A" w:rsidP="005A707A">
      <w:pPr>
        <w:pStyle w:val="Heading2"/>
        <w:ind w:left="720"/>
        <w:rPr>
          <w:lang w:val="en-US"/>
        </w:rPr>
      </w:pPr>
      <w:r w:rsidRPr="006C504A">
        <w:rPr>
          <w:lang w:val="en-US"/>
        </w:rPr>
        <w:t>Measurement types</w:t>
      </w:r>
    </w:p>
    <w:p w14:paraId="2019078A" w14:textId="58B6C8C2" w:rsidR="00734BB5" w:rsidRPr="005A707A" w:rsidRDefault="005A707A" w:rsidP="005A707A">
      <w:pPr>
        <w:rPr>
          <w:b/>
          <w:lang w:eastAsia="zh-CN"/>
        </w:rPr>
      </w:pPr>
      <w:r>
        <w:rPr>
          <w:b/>
          <w:lang w:eastAsia="zh-CN"/>
        </w:rPr>
        <w:t xml:space="preserve">Type A: </w:t>
      </w:r>
      <w:r w:rsidR="006C504A" w:rsidRPr="005A707A">
        <w:rPr>
          <w:b/>
          <w:lang w:eastAsia="zh-CN"/>
        </w:rPr>
        <w:t>Intra-frequency measurement without RF tuning/adjustment</w:t>
      </w:r>
    </w:p>
    <w:p w14:paraId="66E6ED6F" w14:textId="6A9AAA19" w:rsidR="006C504A" w:rsidRDefault="006C504A" w:rsidP="005A707A">
      <w:pPr>
        <w:jc w:val="both"/>
        <w:rPr>
          <w:lang w:val="en-US" w:eastAsia="zh-CN"/>
        </w:rPr>
      </w:pPr>
      <w:r w:rsidRPr="009D0311">
        <w:rPr>
          <w:lang w:val="en-US" w:eastAsia="zh-CN"/>
        </w:rPr>
        <w:t xml:space="preserve">No gap or interruption is needed for this measurement type. Based on the previous discussion in RAN4, since for FR2 we always consider the interruption from beam sweeping, only the FR1 measurement can be </w:t>
      </w:r>
      <w:r w:rsidR="009D0311">
        <w:rPr>
          <w:lang w:val="en-US" w:eastAsia="zh-CN"/>
        </w:rPr>
        <w:t>considered as</w:t>
      </w:r>
      <w:r w:rsidR="005A707A">
        <w:rPr>
          <w:lang w:val="en-US" w:eastAsia="zh-CN"/>
        </w:rPr>
        <w:t xml:space="preserve"> Type A: i</w:t>
      </w:r>
      <w:r w:rsidR="005A707A" w:rsidRPr="005A707A">
        <w:rPr>
          <w:lang w:val="en-US" w:eastAsia="zh-CN"/>
        </w:rPr>
        <w:t>ntra-frequency measurement without RF tuning/adjustment</w:t>
      </w:r>
      <w:r w:rsidR="009D0311">
        <w:rPr>
          <w:lang w:val="en-US" w:eastAsia="zh-CN"/>
        </w:rPr>
        <w:t>.</w:t>
      </w:r>
      <w:r w:rsidR="005A707A">
        <w:rPr>
          <w:lang w:val="en-US" w:eastAsia="zh-CN"/>
        </w:rPr>
        <w:t xml:space="preserve"> In some cases, UE can still claim to support Rx beam switching without interruption or mixed numerologies without interruption, but that is not the scope for the discussion in this paper. Here we want to discuss the baseline UE capability.</w:t>
      </w:r>
    </w:p>
    <w:p w14:paraId="5290818C" w14:textId="3AE9AD3A" w:rsidR="00941234" w:rsidRDefault="00941234" w:rsidP="005A707A">
      <w:pPr>
        <w:jc w:val="both"/>
        <w:rPr>
          <w:lang w:val="en-US" w:eastAsia="zh-CN"/>
        </w:rPr>
      </w:pPr>
      <w:r>
        <w:rPr>
          <w:lang w:val="en-US" w:eastAsia="zh-CN"/>
        </w:rPr>
        <w:t>All in all, the Type A measurement is FR1 intra-frequency measurement without mixed numerology.</w:t>
      </w:r>
    </w:p>
    <w:p w14:paraId="31A76004" w14:textId="2F3A5948" w:rsidR="00941234" w:rsidRPr="00941234" w:rsidRDefault="00941234" w:rsidP="005A707A">
      <w:pPr>
        <w:jc w:val="both"/>
        <w:rPr>
          <w:b/>
          <w:i/>
          <w:lang w:val="en-US" w:eastAsia="zh-CN"/>
        </w:rPr>
      </w:pPr>
      <w:r w:rsidRPr="00941234">
        <w:rPr>
          <w:b/>
          <w:i/>
          <w:lang w:val="en-US" w:eastAsia="zh-CN"/>
        </w:rPr>
        <w:t>Observation 1: Type A measurement is FR1 intra-frequency measurement without mixed numerology</w:t>
      </w:r>
      <w:r>
        <w:rPr>
          <w:b/>
          <w:i/>
          <w:lang w:val="en-US" w:eastAsia="zh-CN"/>
        </w:rPr>
        <w:t>.</w:t>
      </w:r>
      <w:r w:rsidRPr="00941234">
        <w:rPr>
          <w:rFonts w:cs="v4.2.0"/>
          <w:b/>
          <w:lang w:val="en-US"/>
        </w:rPr>
        <w:t xml:space="preserve"> </w:t>
      </w:r>
      <w:r w:rsidRPr="00941234">
        <w:rPr>
          <w:rFonts w:cs="v4.2.0"/>
          <w:b/>
          <w:i/>
          <w:lang w:val="en-US"/>
        </w:rPr>
        <w:t>In FR2, there is no</w:t>
      </w:r>
      <w:r w:rsidRPr="00941234">
        <w:rPr>
          <w:b/>
          <w:i/>
        </w:rPr>
        <w:t xml:space="preserve"> </w:t>
      </w:r>
      <w:r w:rsidRPr="00941234">
        <w:rPr>
          <w:rFonts w:cs="v4.2.0"/>
          <w:b/>
          <w:i/>
          <w:lang w:val="en-US"/>
        </w:rPr>
        <w:t>Type A measurement.</w:t>
      </w:r>
    </w:p>
    <w:p w14:paraId="03C3047B" w14:textId="5562EDDF" w:rsidR="005A707A" w:rsidRPr="005A707A" w:rsidRDefault="005A707A" w:rsidP="005A707A">
      <w:pPr>
        <w:rPr>
          <w:b/>
          <w:lang w:eastAsia="zh-CN"/>
        </w:rPr>
      </w:pPr>
      <w:r>
        <w:rPr>
          <w:b/>
          <w:lang w:eastAsia="zh-CN"/>
        </w:rPr>
        <w:t xml:space="preserve">Type B: </w:t>
      </w:r>
      <w:r w:rsidRPr="005A707A">
        <w:rPr>
          <w:b/>
          <w:lang w:eastAsia="zh-CN"/>
        </w:rPr>
        <w:t>Intra-frequency measurement with interruption</w:t>
      </w:r>
    </w:p>
    <w:p w14:paraId="2878DA0C" w14:textId="53D445CA" w:rsidR="005A707A" w:rsidRDefault="005A707A" w:rsidP="005A707A">
      <w:pPr>
        <w:rPr>
          <w:lang w:eastAsia="zh-CN"/>
        </w:rPr>
      </w:pPr>
      <w:r>
        <w:rPr>
          <w:lang w:eastAsia="zh-CN"/>
        </w:rPr>
        <w:t>The interruption here is due to mixed numerologies in FR1 or Rx beam switching in FR2.</w:t>
      </w:r>
    </w:p>
    <w:p w14:paraId="253BA874" w14:textId="78944B93" w:rsidR="005A707A" w:rsidRPr="005A707A" w:rsidRDefault="005A707A" w:rsidP="005A707A">
      <w:pPr>
        <w:rPr>
          <w:b/>
          <w:lang w:eastAsia="zh-CN"/>
        </w:rPr>
      </w:pPr>
      <w:r>
        <w:rPr>
          <w:b/>
          <w:lang w:eastAsia="zh-CN"/>
        </w:rPr>
        <w:t xml:space="preserve">Type C: </w:t>
      </w:r>
      <w:r w:rsidRPr="005A707A">
        <w:rPr>
          <w:b/>
          <w:lang w:eastAsia="zh-CN"/>
        </w:rPr>
        <w:t>Intra-frequency measurement with measurement gap</w:t>
      </w:r>
    </w:p>
    <w:p w14:paraId="0CBDB323" w14:textId="5C31B842" w:rsidR="005A707A" w:rsidRPr="005A707A" w:rsidRDefault="005A707A" w:rsidP="005A707A">
      <w:pPr>
        <w:rPr>
          <w:b/>
          <w:lang w:eastAsia="zh-CN"/>
        </w:rPr>
      </w:pPr>
      <w:r>
        <w:rPr>
          <w:b/>
          <w:lang w:eastAsia="zh-CN"/>
        </w:rPr>
        <w:t xml:space="preserve">Type D: </w:t>
      </w:r>
      <w:r w:rsidRPr="005A707A">
        <w:rPr>
          <w:b/>
          <w:lang w:eastAsia="zh-CN"/>
        </w:rPr>
        <w:t>Int</w:t>
      </w:r>
      <w:r>
        <w:rPr>
          <w:b/>
          <w:lang w:eastAsia="zh-CN"/>
        </w:rPr>
        <w:t>er</w:t>
      </w:r>
      <w:r w:rsidRPr="005A707A">
        <w:rPr>
          <w:b/>
          <w:lang w:eastAsia="zh-CN"/>
        </w:rPr>
        <w:t>-frequency mea</w:t>
      </w:r>
      <w:r>
        <w:rPr>
          <w:b/>
          <w:lang w:eastAsia="zh-CN"/>
        </w:rPr>
        <w:t>surement</w:t>
      </w:r>
    </w:p>
    <w:p w14:paraId="7F49910B" w14:textId="4917F094" w:rsidR="005A707A" w:rsidRDefault="005A707A" w:rsidP="005A707A">
      <w:pPr>
        <w:pStyle w:val="Heading2"/>
        <w:ind w:left="720"/>
        <w:rPr>
          <w:lang w:val="en-US"/>
        </w:rPr>
      </w:pPr>
      <w:r w:rsidRPr="005A707A">
        <w:rPr>
          <w:lang w:val="en-US"/>
        </w:rPr>
        <w:t>Scenarios for investigation</w:t>
      </w:r>
    </w:p>
    <w:p w14:paraId="4761EC86" w14:textId="7BF715C3" w:rsidR="005A707A" w:rsidRDefault="005A707A" w:rsidP="005A707A">
      <w:pPr>
        <w:rPr>
          <w:lang w:val="en-US" w:eastAsia="ja-JP" w:bidi="hi-IN"/>
        </w:rPr>
      </w:pPr>
      <w:r>
        <w:rPr>
          <w:lang w:val="en-US" w:eastAsia="ja-JP" w:bidi="hi-IN"/>
        </w:rPr>
        <w:t>It was</w:t>
      </w:r>
      <w:r w:rsidRPr="005A707A">
        <w:rPr>
          <w:lang w:val="en-US" w:eastAsia="ja-JP" w:bidi="hi-IN"/>
        </w:rPr>
        <w:t xml:space="preserve"> </w:t>
      </w:r>
      <w:r>
        <w:rPr>
          <w:lang w:val="en-US" w:eastAsia="ja-JP" w:bidi="hi-IN"/>
        </w:rPr>
        <w:t>also analyzed in contributions from other companies in RAN4 #AH1801, and here we may have three scenarios:</w:t>
      </w:r>
    </w:p>
    <w:p w14:paraId="5AD36C85" w14:textId="40652094" w:rsidR="005A707A" w:rsidRDefault="005A707A" w:rsidP="005A707A">
      <w:pPr>
        <w:rPr>
          <w:b/>
          <w:lang w:eastAsia="zh-CN"/>
        </w:rPr>
      </w:pPr>
      <w:r w:rsidRPr="005A707A">
        <w:rPr>
          <w:b/>
          <w:lang w:eastAsia="zh-CN"/>
        </w:rPr>
        <w:t>Scenario 1:</w:t>
      </w:r>
      <w:r>
        <w:rPr>
          <w:b/>
          <w:lang w:eastAsia="zh-CN"/>
        </w:rPr>
        <w:t xml:space="preserve"> MG fully overlapped with </w:t>
      </w:r>
      <w:r w:rsidR="007D3AEA">
        <w:rPr>
          <w:b/>
          <w:lang w:eastAsia="zh-CN"/>
        </w:rPr>
        <w:t>intra-frequency SMTC duration</w:t>
      </w:r>
    </w:p>
    <w:p w14:paraId="67A6F328" w14:textId="211FE8F8" w:rsidR="00D0233B" w:rsidRDefault="00D0233B" w:rsidP="00D0233B">
      <w:pPr>
        <w:keepNext/>
      </w:pPr>
      <w:r>
        <w:object w:dxaOrig="13246" w:dyaOrig="3226" w14:anchorId="5F68F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7.5pt" o:ole="">
            <v:imagedata r:id="rId12" o:title=""/>
          </v:shape>
          <o:OLEObject Type="Embed" ProgID="Visio.Drawing.15" ShapeID="_x0000_i1025" DrawAspect="Content" ObjectID="_1580536596" r:id="rId13"/>
        </w:object>
      </w:r>
    </w:p>
    <w:p w14:paraId="09598086" w14:textId="2AC397D7" w:rsidR="007D3AEA" w:rsidRPr="005A707A" w:rsidRDefault="00D0233B" w:rsidP="00D0233B">
      <w:pPr>
        <w:pStyle w:val="Caption"/>
        <w:jc w:val="center"/>
        <w:rPr>
          <w:sz w:val="20"/>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MG fully overlapped with </w:t>
      </w:r>
      <w:r w:rsidRPr="00D0233B">
        <w:t>intra-frequency SMTC duration</w:t>
      </w:r>
    </w:p>
    <w:p w14:paraId="029F9481" w14:textId="61DD2A9B" w:rsidR="00D0233B" w:rsidRDefault="00D0233B" w:rsidP="00D0233B">
      <w:pPr>
        <w:rPr>
          <w:b/>
          <w:lang w:eastAsia="zh-CN"/>
        </w:rPr>
      </w:pPr>
      <w:r w:rsidRPr="005A707A">
        <w:rPr>
          <w:b/>
          <w:lang w:eastAsia="zh-CN"/>
        </w:rPr>
        <w:t xml:space="preserve">Scenario </w:t>
      </w:r>
      <w:r>
        <w:rPr>
          <w:b/>
          <w:lang w:eastAsia="zh-CN"/>
        </w:rPr>
        <w:t>2</w:t>
      </w:r>
      <w:r w:rsidRPr="005A707A">
        <w:rPr>
          <w:b/>
          <w:lang w:eastAsia="zh-CN"/>
        </w:rPr>
        <w:t>:</w:t>
      </w:r>
      <w:r>
        <w:rPr>
          <w:b/>
          <w:lang w:eastAsia="zh-CN"/>
        </w:rPr>
        <w:t xml:space="preserve"> MG partially overlapped with intra-frequency SMTC duration</w:t>
      </w:r>
    </w:p>
    <w:p w14:paraId="77856C07" w14:textId="77777777" w:rsidR="00D0233B" w:rsidRDefault="00D0233B" w:rsidP="00D0233B">
      <w:pPr>
        <w:keepNext/>
      </w:pPr>
      <w:r>
        <w:object w:dxaOrig="13246" w:dyaOrig="3226" w14:anchorId="54DF13D9">
          <v:shape id="_x0000_i1026" type="#_x0000_t75" style="width:481.55pt;height:117.5pt" o:ole="">
            <v:imagedata r:id="rId14" o:title=""/>
          </v:shape>
          <o:OLEObject Type="Embed" ProgID="Visio.Drawing.15" ShapeID="_x0000_i1026" DrawAspect="Content" ObjectID="_1580536597" r:id="rId15"/>
        </w:object>
      </w:r>
    </w:p>
    <w:p w14:paraId="118644E8" w14:textId="16B2B70D" w:rsidR="005A707A" w:rsidRPr="005A707A" w:rsidRDefault="00D0233B" w:rsidP="00D0233B">
      <w:pPr>
        <w:pStyle w:val="Caption"/>
        <w:jc w:val="center"/>
        <w:rPr>
          <w:sz w:val="2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MG partially overlapped with </w:t>
      </w:r>
      <w:r w:rsidRPr="00D0233B">
        <w:t>intra-frequency SMTC duration</w:t>
      </w:r>
    </w:p>
    <w:p w14:paraId="673F20CD" w14:textId="726C2464" w:rsidR="008C1325" w:rsidRPr="00D0233B" w:rsidRDefault="00D0233B" w:rsidP="00447E54">
      <w:pPr>
        <w:rPr>
          <w:b/>
          <w:lang w:eastAsia="zh-CN"/>
        </w:rPr>
      </w:pPr>
      <w:r w:rsidRPr="00D0233B">
        <w:rPr>
          <w:b/>
          <w:lang w:eastAsia="zh-CN"/>
        </w:rPr>
        <w:t xml:space="preserve">Scenario 3: </w:t>
      </w:r>
      <w:r>
        <w:rPr>
          <w:b/>
          <w:lang w:eastAsia="zh-CN"/>
        </w:rPr>
        <w:t>MG completely non-overlapped with intra-frequency SMTC duration</w:t>
      </w:r>
    </w:p>
    <w:p w14:paraId="3CBA5ABC" w14:textId="77777777" w:rsidR="00D0233B" w:rsidRDefault="00D0233B" w:rsidP="00D0233B">
      <w:pPr>
        <w:keepNext/>
      </w:pPr>
      <w:r>
        <w:object w:dxaOrig="13246" w:dyaOrig="3226" w14:anchorId="35FA51C8">
          <v:shape id="_x0000_i1027" type="#_x0000_t75" style="width:481.55pt;height:117.5pt" o:ole="">
            <v:imagedata r:id="rId16" o:title=""/>
          </v:shape>
          <o:OLEObject Type="Embed" ProgID="Visio.Drawing.15" ShapeID="_x0000_i1027" DrawAspect="Content" ObjectID="_1580536598" r:id="rId17"/>
        </w:object>
      </w:r>
    </w:p>
    <w:p w14:paraId="6C9383DD" w14:textId="2EA34EFC" w:rsidR="00D0233B" w:rsidRPr="008C1325" w:rsidRDefault="00D0233B" w:rsidP="00D0233B">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w:t>
      </w:r>
      <w:r w:rsidRPr="00D0233B">
        <w:t xml:space="preserve"> MG completely non-overlapped with intra-frequency SMTC duration</w:t>
      </w:r>
    </w:p>
    <w:p w14:paraId="75106EA3" w14:textId="71887213" w:rsidR="00D0233B" w:rsidRPr="00A137D5" w:rsidRDefault="00D0233B" w:rsidP="00D0233B">
      <w:pPr>
        <w:pStyle w:val="Heading1"/>
        <w:rPr>
          <w:sz w:val="32"/>
        </w:rPr>
      </w:pPr>
      <w:r>
        <w:rPr>
          <w:sz w:val="32"/>
        </w:rPr>
        <w:t>Discussion on gap sharing mechanism</w:t>
      </w:r>
    </w:p>
    <w:p w14:paraId="73CC590C" w14:textId="70277B50" w:rsidR="00D0233B" w:rsidRPr="00D0233B" w:rsidRDefault="00D0233B" w:rsidP="00D0233B">
      <w:pPr>
        <w:pStyle w:val="ListParagraph"/>
        <w:numPr>
          <w:ilvl w:val="0"/>
          <w:numId w:val="33"/>
        </w:numPr>
        <w:ind w:left="360"/>
        <w:rPr>
          <w:rFonts w:ascii="Times New Roman" w:eastAsia="SimSun" w:hAnsi="Times New Roman" w:cs="v4.2.0"/>
          <w:sz w:val="20"/>
          <w:szCs w:val="20"/>
          <w:lang w:val="en-GB"/>
        </w:rPr>
      </w:pPr>
      <w:r w:rsidRPr="00D0233B">
        <w:rPr>
          <w:rFonts w:ascii="Times New Roman" w:eastAsia="SimSun" w:hAnsi="Times New Roman" w:cs="v4.2.0"/>
          <w:sz w:val="20"/>
          <w:szCs w:val="20"/>
          <w:lang w:val="en-GB"/>
        </w:rPr>
        <w:t xml:space="preserve">In scenario 1 </w:t>
      </w:r>
      <w:r>
        <w:rPr>
          <w:rFonts w:ascii="Times New Roman" w:eastAsia="SimSun" w:hAnsi="Times New Roman" w:cs="v4.2.0"/>
          <w:sz w:val="20"/>
          <w:szCs w:val="20"/>
          <w:lang w:val="en-GB"/>
        </w:rPr>
        <w:t>(</w:t>
      </w:r>
      <w:r w:rsidRPr="00D0233B">
        <w:rPr>
          <w:rFonts w:ascii="Times New Roman" w:eastAsia="SimSun" w:hAnsi="Times New Roman" w:cs="v4.2.0"/>
          <w:sz w:val="20"/>
          <w:szCs w:val="20"/>
          <w:lang w:val="en-GB"/>
        </w:rPr>
        <w:t>MG fully overlapped with intra-frequency SMTC duration</w:t>
      </w:r>
      <w:r>
        <w:rPr>
          <w:rFonts w:ascii="Times New Roman" w:eastAsia="SimSun" w:hAnsi="Times New Roman" w:cs="v4.2.0"/>
          <w:sz w:val="20"/>
          <w:szCs w:val="20"/>
          <w:lang w:val="en-GB"/>
        </w:rPr>
        <w:t>)</w:t>
      </w:r>
    </w:p>
    <w:p w14:paraId="2FA7ED33" w14:textId="0323A8D8" w:rsidR="008C1325" w:rsidRDefault="00D646B1" w:rsidP="000B2FB0">
      <w:pPr>
        <w:jc w:val="both"/>
        <w:rPr>
          <w:rFonts w:cs="v4.2.0"/>
        </w:rPr>
      </w:pPr>
      <w:r>
        <w:rPr>
          <w:rFonts w:cs="v4.2.0"/>
        </w:rPr>
        <w:t xml:space="preserve">Since </w:t>
      </w:r>
      <w:r w:rsidR="00D0233B" w:rsidRPr="00D0233B">
        <w:rPr>
          <w:rFonts w:cs="v4.2.0"/>
        </w:rPr>
        <w:t>Type B</w:t>
      </w:r>
      <w:r w:rsidR="00D0233B">
        <w:rPr>
          <w:rFonts w:cs="v4.2.0"/>
        </w:rPr>
        <w:t xml:space="preserve"> (</w:t>
      </w:r>
      <w:r w:rsidR="00D0233B" w:rsidRPr="00D0233B">
        <w:rPr>
          <w:rFonts w:cs="v4.2.0"/>
        </w:rPr>
        <w:t>Intra-frequency measurement with interruption</w:t>
      </w:r>
      <w:r w:rsidR="00D0233B">
        <w:rPr>
          <w:rFonts w:cs="v4.2.0"/>
        </w:rPr>
        <w:t xml:space="preserve">) measurement </w:t>
      </w:r>
      <w:r>
        <w:rPr>
          <w:rFonts w:cs="v4.2.0"/>
        </w:rPr>
        <w:t>will anyway introduce the interruption to the serving data reception/transmission, then the type B could</w:t>
      </w:r>
      <w:r w:rsidR="00D0233B">
        <w:rPr>
          <w:rFonts w:cs="v4.2.0"/>
        </w:rPr>
        <w:t xml:space="preserve"> use the gap to conduct the measurement</w:t>
      </w:r>
      <w:r>
        <w:rPr>
          <w:rFonts w:cs="v4.2.0"/>
        </w:rPr>
        <w:t xml:space="preserve"> directly, and type B will share the gap resource with Type C and Type D measurements.</w:t>
      </w:r>
    </w:p>
    <w:p w14:paraId="0A11190D" w14:textId="046A71C1" w:rsidR="00D646B1" w:rsidRDefault="00D646B1" w:rsidP="000B2FB0">
      <w:pPr>
        <w:jc w:val="both"/>
        <w:rPr>
          <w:rFonts w:cs="v4.2.0"/>
        </w:rPr>
      </w:pPr>
      <w:r>
        <w:rPr>
          <w:rFonts w:cs="v4.2.0"/>
        </w:rPr>
        <w:t>However, Type A measurement cannot be conducted during the MG if the UE RF is tuned to other frequency layer. RLM should also be conducted during those Type A measurement occasions</w:t>
      </w:r>
      <w:r w:rsidR="0054003B">
        <w:rPr>
          <w:rFonts w:cs="v4.2.0"/>
        </w:rPr>
        <w:t>,</w:t>
      </w:r>
      <w:r w:rsidR="002E4211">
        <w:rPr>
          <w:rFonts w:cs="v4.2.0"/>
        </w:rPr>
        <w:t xml:space="preserve"> which is essential for serving cell</w:t>
      </w:r>
      <w:r>
        <w:rPr>
          <w:rFonts w:cs="v4.2.0"/>
        </w:rPr>
        <w:t xml:space="preserve">, </w:t>
      </w:r>
      <w:r w:rsidR="0054003B">
        <w:rPr>
          <w:rFonts w:cs="v4.2.0"/>
        </w:rPr>
        <w:t xml:space="preserve">so </w:t>
      </w:r>
      <w:r>
        <w:rPr>
          <w:rFonts w:cs="v4.2.0"/>
        </w:rPr>
        <w:t>in order to guarantee the opportunities for Type A measurement</w:t>
      </w:r>
      <w:r w:rsidR="0054003B">
        <w:rPr>
          <w:rFonts w:cs="v4.2.0"/>
        </w:rPr>
        <w:t xml:space="preserve"> and RLM</w:t>
      </w:r>
      <w:r>
        <w:rPr>
          <w:rFonts w:cs="v4.2.0"/>
        </w:rPr>
        <w:t xml:space="preserve">, we need to reserve some MGs and UE doesn’t need to tune RF during those MGs. However, it is unclear which MGs will be reserved for Type A measurements </w:t>
      </w:r>
      <w:r w:rsidR="0054003B">
        <w:rPr>
          <w:rFonts w:cs="v4.2.0"/>
        </w:rPr>
        <w:t>and RLM. There might be two alternatives:</w:t>
      </w:r>
    </w:p>
    <w:p w14:paraId="3540E831" w14:textId="21C11BE1" w:rsidR="0054003B" w:rsidRPr="00926A9E" w:rsidRDefault="0054003B" w:rsidP="000B2FB0">
      <w:pPr>
        <w:jc w:val="both"/>
        <w:rPr>
          <w:rFonts w:cs="v4.2.0"/>
          <w:b/>
          <w:i/>
        </w:rPr>
      </w:pPr>
      <w:r w:rsidRPr="00926A9E">
        <w:rPr>
          <w:rFonts w:cs="v4.2.0"/>
          <w:b/>
          <w:i/>
        </w:rPr>
        <w:t xml:space="preserve">Alt1: Type A </w:t>
      </w:r>
      <w:r w:rsidR="002E176A">
        <w:rPr>
          <w:rFonts w:cs="v4.2.0"/>
          <w:b/>
          <w:i/>
        </w:rPr>
        <w:t xml:space="preserve">measurement and RLM </w:t>
      </w:r>
      <w:r w:rsidRPr="00926A9E">
        <w:rPr>
          <w:rFonts w:cs="v4.2.0"/>
          <w:b/>
          <w:i/>
        </w:rPr>
        <w:t>also share the gap with the other measurement types.</w:t>
      </w:r>
    </w:p>
    <w:p w14:paraId="08C44991" w14:textId="5A9B1366" w:rsidR="0054003B" w:rsidRDefault="0054003B" w:rsidP="000B2FB0">
      <w:pPr>
        <w:jc w:val="both"/>
        <w:rPr>
          <w:rFonts w:cs="v4.2.0"/>
        </w:rPr>
      </w:pPr>
      <w:r>
        <w:rPr>
          <w:rFonts w:cs="v4.2.0"/>
        </w:rPr>
        <w:t>With the gap sharing, UE will control to conduct the type A measurement but network has no idea which gaps are disabled for Type A measurement and RLM and therefore network is not able to schedule UE during those disabled gaps.</w:t>
      </w:r>
    </w:p>
    <w:p w14:paraId="22AB6B64" w14:textId="77777777" w:rsidR="0054003B" w:rsidRPr="00926A9E" w:rsidRDefault="0054003B" w:rsidP="000B2FB0">
      <w:pPr>
        <w:jc w:val="both"/>
        <w:rPr>
          <w:rFonts w:cs="v4.2.0"/>
          <w:b/>
          <w:i/>
        </w:rPr>
      </w:pPr>
      <w:r w:rsidRPr="00926A9E">
        <w:rPr>
          <w:rFonts w:cs="v4.2.0"/>
          <w:b/>
          <w:i/>
        </w:rPr>
        <w:t>Alt2: Network indicate which gaps are disabled for Type A measurement and RLM.</w:t>
      </w:r>
    </w:p>
    <w:p w14:paraId="74BFFD6F" w14:textId="6214C369" w:rsidR="0054003B" w:rsidRDefault="0054003B" w:rsidP="000B2FB0">
      <w:pPr>
        <w:jc w:val="both"/>
        <w:rPr>
          <w:rFonts w:cs="v4.2.0"/>
        </w:rPr>
      </w:pPr>
      <w:r>
        <w:rPr>
          <w:rFonts w:cs="v4.2.0"/>
        </w:rPr>
        <w:lastRenderedPageBreak/>
        <w:t>Network may indicate a bitmap to disable some of the gaps and UE can conduct the Type A measurement and RLM within those disabled gaps, and network can also schedule UE within those disabled gaps. So Alt 2 will benefit the data throughput from UE and network perspective.</w:t>
      </w:r>
    </w:p>
    <w:p w14:paraId="3CAFE22E" w14:textId="5B68C1E4" w:rsidR="00926A9E" w:rsidRDefault="00926A9E" w:rsidP="000B2FB0">
      <w:pPr>
        <w:jc w:val="both"/>
        <w:rPr>
          <w:rFonts w:cs="v4.2.0"/>
        </w:rPr>
      </w:pPr>
      <w:r>
        <w:rPr>
          <w:rFonts w:cs="v4.2.0"/>
        </w:rPr>
        <w:t>Compare both Alt1 and Alt2, we prefer to use Alt2 which gives the full gap usage control to network. With Alt2, network will indicate bitmap to disable some of the gaps for Type A measurement, and</w:t>
      </w:r>
      <w:r w:rsidRPr="00926A9E">
        <w:rPr>
          <w:rFonts w:cs="v4.2.0"/>
        </w:rPr>
        <w:t xml:space="preserve"> </w:t>
      </w:r>
      <w:r>
        <w:rPr>
          <w:rFonts w:cs="v4.2.0"/>
        </w:rPr>
        <w:t xml:space="preserve">the rest of </w:t>
      </w:r>
      <w:r w:rsidR="00350968">
        <w:rPr>
          <w:rFonts w:cs="v4.2.0"/>
        </w:rPr>
        <w:t>MGs</w:t>
      </w:r>
      <w:r>
        <w:rPr>
          <w:rFonts w:cs="v4.2.0"/>
        </w:rPr>
        <w:t xml:space="preserve"> will be shared by Type B, C, D measurements.</w:t>
      </w:r>
    </w:p>
    <w:p w14:paraId="2DC7B0C9" w14:textId="5680100D" w:rsidR="00926A9E" w:rsidRPr="00D0233B" w:rsidRDefault="00926A9E" w:rsidP="00926A9E">
      <w:pPr>
        <w:pStyle w:val="ListParagraph"/>
        <w:numPr>
          <w:ilvl w:val="0"/>
          <w:numId w:val="33"/>
        </w:numPr>
        <w:ind w:left="360"/>
        <w:rPr>
          <w:rFonts w:ascii="Times New Roman" w:eastAsia="SimSun" w:hAnsi="Times New Roman" w:cs="v4.2.0"/>
          <w:sz w:val="20"/>
          <w:szCs w:val="20"/>
          <w:lang w:val="en-GB"/>
        </w:rPr>
      </w:pPr>
      <w:r w:rsidRPr="00D0233B">
        <w:rPr>
          <w:rFonts w:ascii="Times New Roman" w:eastAsia="SimSun" w:hAnsi="Times New Roman" w:cs="v4.2.0"/>
          <w:sz w:val="20"/>
          <w:szCs w:val="20"/>
          <w:lang w:val="en-GB"/>
        </w:rPr>
        <w:t xml:space="preserve">In scenario </w:t>
      </w:r>
      <w:r>
        <w:rPr>
          <w:rFonts w:ascii="Times New Roman" w:eastAsia="SimSun" w:hAnsi="Times New Roman" w:cs="v4.2.0"/>
          <w:sz w:val="20"/>
          <w:szCs w:val="20"/>
          <w:lang w:val="en-GB"/>
        </w:rPr>
        <w:t>2</w:t>
      </w:r>
      <w:r w:rsidRPr="00D0233B">
        <w:rPr>
          <w:rFonts w:ascii="Times New Roman" w:eastAsia="SimSun" w:hAnsi="Times New Roman" w:cs="v4.2.0"/>
          <w:sz w:val="20"/>
          <w:szCs w:val="20"/>
          <w:lang w:val="en-GB"/>
        </w:rPr>
        <w:t xml:space="preserve"> </w:t>
      </w:r>
      <w:r>
        <w:rPr>
          <w:rFonts w:ascii="Times New Roman" w:eastAsia="SimSun" w:hAnsi="Times New Roman" w:cs="v4.2.0"/>
          <w:sz w:val="20"/>
          <w:szCs w:val="20"/>
          <w:lang w:val="en-GB"/>
        </w:rPr>
        <w:t>(</w:t>
      </w:r>
      <w:r w:rsidRPr="00926A9E">
        <w:rPr>
          <w:rFonts w:ascii="Times New Roman" w:eastAsia="SimSun" w:hAnsi="Times New Roman" w:cs="v4.2.0"/>
          <w:sz w:val="20"/>
          <w:szCs w:val="20"/>
          <w:lang w:val="en-GB"/>
        </w:rPr>
        <w:t>MG partially overlapped with intra-frequency SMTC duration</w:t>
      </w:r>
      <w:r>
        <w:rPr>
          <w:rFonts w:ascii="Times New Roman" w:eastAsia="SimSun" w:hAnsi="Times New Roman" w:cs="v4.2.0"/>
          <w:sz w:val="20"/>
          <w:szCs w:val="20"/>
          <w:lang w:val="en-GB"/>
        </w:rPr>
        <w:t>)</w:t>
      </w:r>
    </w:p>
    <w:p w14:paraId="6EDB7FE4" w14:textId="77777777" w:rsidR="00926A9E" w:rsidRDefault="00926A9E" w:rsidP="000B2FB0">
      <w:pPr>
        <w:jc w:val="both"/>
        <w:rPr>
          <w:rFonts w:cs="v4.2.0"/>
        </w:rPr>
      </w:pPr>
      <w:r>
        <w:rPr>
          <w:rFonts w:cs="v4.2.0"/>
        </w:rPr>
        <w:t>For Type B measurement, since it will introduce the interruption to the serving data reception/transmission, it will be desirable to conduct this measurement within the MG rather than outside the MG. So the Type B will share the gap with the Type C and D measurement.</w:t>
      </w:r>
    </w:p>
    <w:p w14:paraId="2E4F283E" w14:textId="197E7710" w:rsidR="00926A9E" w:rsidRDefault="00926A9E" w:rsidP="000B2FB0">
      <w:pPr>
        <w:jc w:val="both"/>
        <w:rPr>
          <w:rFonts w:cs="v4.2.0"/>
        </w:rPr>
      </w:pPr>
      <w:r>
        <w:rPr>
          <w:rFonts w:cs="v4.2.0"/>
        </w:rPr>
        <w:t>For Type A measurement, firstly it can use the SMTC duration outside the MG to conduct the measurement and RLM; but we also would like to let network control the gap usage, i.e., network can also indicate bitmap to disable some of the gaps for Type A measurement and RLM, and network can schedule data within those disabled gaps to boost the throughput. So</w:t>
      </w:r>
      <w:r w:rsidR="00350968">
        <w:rPr>
          <w:rFonts w:cs="v4.2.0"/>
        </w:rPr>
        <w:t xml:space="preserve"> Type B, C, D measurements can share the rest of MGs which are not disabled by network.</w:t>
      </w:r>
    </w:p>
    <w:p w14:paraId="72AB9E7B" w14:textId="1C5E7C05" w:rsidR="00350968" w:rsidRPr="00D0233B" w:rsidRDefault="00350968" w:rsidP="00350968">
      <w:pPr>
        <w:pStyle w:val="ListParagraph"/>
        <w:numPr>
          <w:ilvl w:val="0"/>
          <w:numId w:val="33"/>
        </w:numPr>
        <w:ind w:left="360"/>
        <w:rPr>
          <w:rFonts w:ascii="Times New Roman" w:eastAsia="SimSun" w:hAnsi="Times New Roman" w:cs="v4.2.0"/>
          <w:sz w:val="20"/>
          <w:szCs w:val="20"/>
          <w:lang w:val="en-GB"/>
        </w:rPr>
      </w:pPr>
      <w:r w:rsidRPr="00D0233B">
        <w:rPr>
          <w:rFonts w:ascii="Times New Roman" w:eastAsia="SimSun" w:hAnsi="Times New Roman" w:cs="v4.2.0"/>
          <w:sz w:val="20"/>
          <w:szCs w:val="20"/>
          <w:lang w:val="en-GB"/>
        </w:rPr>
        <w:t xml:space="preserve">In scenario </w:t>
      </w:r>
      <w:r>
        <w:rPr>
          <w:rFonts w:ascii="Times New Roman" w:eastAsia="SimSun" w:hAnsi="Times New Roman" w:cs="v4.2.0"/>
          <w:sz w:val="20"/>
          <w:szCs w:val="20"/>
          <w:lang w:val="en-GB"/>
        </w:rPr>
        <w:t>3</w:t>
      </w:r>
      <w:r w:rsidRPr="00D0233B">
        <w:rPr>
          <w:rFonts w:ascii="Times New Roman" w:eastAsia="SimSun" w:hAnsi="Times New Roman" w:cs="v4.2.0"/>
          <w:sz w:val="20"/>
          <w:szCs w:val="20"/>
          <w:lang w:val="en-GB"/>
        </w:rPr>
        <w:t xml:space="preserve"> </w:t>
      </w:r>
      <w:r>
        <w:rPr>
          <w:rFonts w:ascii="Times New Roman" w:eastAsia="SimSun" w:hAnsi="Times New Roman" w:cs="v4.2.0"/>
          <w:sz w:val="20"/>
          <w:szCs w:val="20"/>
          <w:lang w:val="en-GB"/>
        </w:rPr>
        <w:t>(</w:t>
      </w:r>
      <w:r w:rsidRPr="00350968">
        <w:rPr>
          <w:rFonts w:ascii="Times New Roman" w:eastAsia="SimSun" w:hAnsi="Times New Roman" w:cs="v4.2.0"/>
          <w:sz w:val="20"/>
          <w:szCs w:val="20"/>
          <w:lang w:val="en-GB"/>
        </w:rPr>
        <w:t>MG completely non-overlapped with intra-frequency SMTC duration</w:t>
      </w:r>
      <w:r>
        <w:rPr>
          <w:rFonts w:ascii="Times New Roman" w:eastAsia="SimSun" w:hAnsi="Times New Roman" w:cs="v4.2.0"/>
          <w:sz w:val="20"/>
          <w:szCs w:val="20"/>
          <w:lang w:val="en-GB"/>
        </w:rPr>
        <w:t>)</w:t>
      </w:r>
    </w:p>
    <w:p w14:paraId="7158B1D8" w14:textId="147D94F5" w:rsidR="00350968" w:rsidRDefault="00350968" w:rsidP="000B2FB0">
      <w:pPr>
        <w:jc w:val="both"/>
        <w:rPr>
          <w:rFonts w:cs="v4.2.0"/>
          <w:lang w:val="en-US"/>
        </w:rPr>
      </w:pPr>
      <w:r w:rsidRPr="00350968">
        <w:rPr>
          <w:rFonts w:cs="v4.2.0"/>
          <w:lang w:val="en-US"/>
        </w:rPr>
        <w:t>For Type B measurement, it will introduce the interruption to the serving data reception/transmission,</w:t>
      </w:r>
      <w:r>
        <w:rPr>
          <w:rFonts w:cs="v4.2.0"/>
          <w:lang w:val="en-US"/>
        </w:rPr>
        <w:t xml:space="preserve"> if MGs are configured and no Type B measurement is covered by MG, it will cause lots of data loss due to MG and interruption of UE measurement behaviors, so</w:t>
      </w:r>
      <w:r w:rsidRPr="00350968">
        <w:rPr>
          <w:rFonts w:cs="v4.2.0"/>
          <w:lang w:val="en-US"/>
        </w:rPr>
        <w:t xml:space="preserve"> it </w:t>
      </w:r>
      <w:r>
        <w:rPr>
          <w:rFonts w:cs="v4.2.0"/>
          <w:lang w:val="en-US"/>
        </w:rPr>
        <w:t>should be not allowed to conduct the Type B measurement outside the MG in this scenario</w:t>
      </w:r>
      <w:r w:rsidRPr="00350968">
        <w:rPr>
          <w:rFonts w:cs="v4.2.0"/>
          <w:lang w:val="en-US"/>
        </w:rPr>
        <w:t>.</w:t>
      </w:r>
      <w:r>
        <w:rPr>
          <w:rFonts w:cs="v4.2.0"/>
          <w:lang w:val="en-US"/>
        </w:rPr>
        <w:t xml:space="preserve"> Actually we don’t think it’s a good configuration from network that all the Type B measurement are not covered by MGs. </w:t>
      </w:r>
    </w:p>
    <w:p w14:paraId="0DDC51A1" w14:textId="6A4F1A03" w:rsidR="00350968" w:rsidRDefault="00350968" w:rsidP="000B2FB0">
      <w:pPr>
        <w:jc w:val="both"/>
        <w:rPr>
          <w:rFonts w:cs="v4.2.0"/>
          <w:lang w:val="en-US"/>
        </w:rPr>
      </w:pPr>
      <w:r>
        <w:rPr>
          <w:rFonts w:cs="v4.2.0"/>
          <w:lang w:val="en-US"/>
        </w:rPr>
        <w:t>For Type A measurement, since no MG is overlapped with SMTC duration for Type A measurement, UE can conduct those measurements on all the SMTC durations.</w:t>
      </w:r>
    </w:p>
    <w:p w14:paraId="78E5A6F0" w14:textId="044084AC" w:rsidR="002E176A" w:rsidRDefault="002E176A" w:rsidP="000B2FB0">
      <w:pPr>
        <w:jc w:val="both"/>
        <w:rPr>
          <w:rFonts w:cs="v4.2.0"/>
          <w:lang w:val="en-US"/>
        </w:rPr>
      </w:pPr>
      <w:r>
        <w:rPr>
          <w:rFonts w:cs="v4.2.0"/>
          <w:lang w:val="en-US"/>
        </w:rPr>
        <w:t>So based on the above analysis, we propose the criteria to apply the gap sharing as below,</w:t>
      </w:r>
    </w:p>
    <w:p w14:paraId="3770FA56" w14:textId="0E9524A0" w:rsidR="002E176A" w:rsidRPr="002E176A" w:rsidRDefault="002E176A" w:rsidP="000B2FB0">
      <w:pPr>
        <w:jc w:val="both"/>
        <w:rPr>
          <w:rFonts w:cs="v4.2.0"/>
          <w:b/>
          <w:i/>
          <w:lang w:val="en-US"/>
        </w:rPr>
      </w:pPr>
      <w:r w:rsidRPr="002E176A">
        <w:rPr>
          <w:rFonts w:cs="v4.2.0"/>
          <w:b/>
          <w:i/>
          <w:lang w:val="en-US"/>
        </w:rPr>
        <w:t>Proposal</w:t>
      </w:r>
      <w:r>
        <w:rPr>
          <w:rFonts w:cs="v4.2.0"/>
          <w:b/>
          <w:i/>
          <w:lang w:val="en-US"/>
        </w:rPr>
        <w:t xml:space="preserve"> 1</w:t>
      </w:r>
      <w:r w:rsidRPr="002E176A">
        <w:rPr>
          <w:rFonts w:cs="v4.2.0"/>
          <w:b/>
          <w:i/>
          <w:lang w:val="en-US"/>
        </w:rPr>
        <w:t>: the criteria to apply the gap sharing is as below.</w:t>
      </w:r>
    </w:p>
    <w:tbl>
      <w:tblPr>
        <w:tblStyle w:val="TableGrid"/>
        <w:tblW w:w="9737" w:type="dxa"/>
        <w:tblLook w:val="04A0" w:firstRow="1" w:lastRow="0" w:firstColumn="1" w:lastColumn="0" w:noHBand="0" w:noVBand="1"/>
      </w:tblPr>
      <w:tblGrid>
        <w:gridCol w:w="2434"/>
        <w:gridCol w:w="2434"/>
        <w:gridCol w:w="2434"/>
        <w:gridCol w:w="2435"/>
      </w:tblGrid>
      <w:tr w:rsidR="00350968" w:rsidRPr="002E176A" w14:paraId="2432860E" w14:textId="77777777" w:rsidTr="002E176A">
        <w:trPr>
          <w:trHeight w:val="351"/>
        </w:trPr>
        <w:tc>
          <w:tcPr>
            <w:tcW w:w="2434" w:type="dxa"/>
          </w:tcPr>
          <w:p w14:paraId="250C2B07" w14:textId="042ACC20" w:rsidR="00350968" w:rsidRPr="002E176A" w:rsidRDefault="002E176A" w:rsidP="000B2FB0">
            <w:pPr>
              <w:rPr>
                <w:rFonts w:cs="v4.2.0"/>
                <w:b/>
                <w:i/>
                <w:lang w:val="en-US"/>
              </w:rPr>
            </w:pPr>
            <w:r w:rsidRPr="002E176A">
              <w:rPr>
                <w:rFonts w:cs="v4.2.0"/>
                <w:b/>
                <w:i/>
                <w:lang w:val="en-US"/>
              </w:rPr>
              <w:t>Measurement Types</w:t>
            </w:r>
          </w:p>
        </w:tc>
        <w:tc>
          <w:tcPr>
            <w:tcW w:w="2434" w:type="dxa"/>
          </w:tcPr>
          <w:p w14:paraId="5EDB7379" w14:textId="48979A87" w:rsidR="00350968" w:rsidRPr="002E176A" w:rsidRDefault="00350968" w:rsidP="000B2FB0">
            <w:pPr>
              <w:rPr>
                <w:rFonts w:cs="v4.2.0"/>
                <w:b/>
                <w:i/>
                <w:lang w:val="en-US"/>
              </w:rPr>
            </w:pPr>
            <w:r w:rsidRPr="002E176A">
              <w:rPr>
                <w:rFonts w:cs="v4.2.0"/>
                <w:b/>
                <w:i/>
                <w:lang w:val="en-US"/>
              </w:rPr>
              <w:t>Scenario 1</w:t>
            </w:r>
          </w:p>
        </w:tc>
        <w:tc>
          <w:tcPr>
            <w:tcW w:w="2434" w:type="dxa"/>
          </w:tcPr>
          <w:p w14:paraId="23E9D12F" w14:textId="5CBB9F07" w:rsidR="00350968" w:rsidRPr="002E176A" w:rsidRDefault="00350968" w:rsidP="000B2FB0">
            <w:pPr>
              <w:rPr>
                <w:rFonts w:cs="v4.2.0"/>
                <w:b/>
                <w:i/>
                <w:lang w:val="en-US"/>
              </w:rPr>
            </w:pPr>
            <w:r w:rsidRPr="002E176A">
              <w:rPr>
                <w:rFonts w:cs="v4.2.0"/>
                <w:b/>
                <w:i/>
                <w:lang w:val="en-US"/>
              </w:rPr>
              <w:t>Scenario 2</w:t>
            </w:r>
          </w:p>
        </w:tc>
        <w:tc>
          <w:tcPr>
            <w:tcW w:w="2435" w:type="dxa"/>
          </w:tcPr>
          <w:p w14:paraId="5C0AC4F3" w14:textId="4024FD20" w:rsidR="00350968" w:rsidRPr="002E176A" w:rsidRDefault="00350968" w:rsidP="00350968">
            <w:pPr>
              <w:rPr>
                <w:rFonts w:cs="v4.2.0"/>
                <w:b/>
                <w:i/>
                <w:lang w:val="en-US"/>
              </w:rPr>
            </w:pPr>
            <w:r w:rsidRPr="002E176A">
              <w:rPr>
                <w:rFonts w:cs="v4.2.0"/>
                <w:b/>
                <w:i/>
                <w:lang w:val="en-US"/>
              </w:rPr>
              <w:t>Scenario 3</w:t>
            </w:r>
          </w:p>
        </w:tc>
      </w:tr>
      <w:tr w:rsidR="00350968" w:rsidRPr="002E176A" w14:paraId="4CFBCD60" w14:textId="77777777" w:rsidTr="002E176A">
        <w:trPr>
          <w:trHeight w:val="1569"/>
        </w:trPr>
        <w:tc>
          <w:tcPr>
            <w:tcW w:w="2434" w:type="dxa"/>
          </w:tcPr>
          <w:p w14:paraId="414D9084" w14:textId="113C79B2" w:rsidR="00350968" w:rsidRPr="002E176A" w:rsidRDefault="00350968" w:rsidP="00350968">
            <w:pPr>
              <w:rPr>
                <w:rFonts w:cs="v4.2.0"/>
                <w:b/>
                <w:i/>
                <w:lang w:val="en-US"/>
              </w:rPr>
            </w:pPr>
            <w:r w:rsidRPr="002E176A">
              <w:rPr>
                <w:rFonts w:cs="v4.2.0"/>
                <w:b/>
                <w:i/>
                <w:lang w:val="en-US"/>
              </w:rPr>
              <w:t>Type A measurement</w:t>
            </w:r>
            <w:r w:rsidR="002E176A" w:rsidRPr="002E176A">
              <w:rPr>
                <w:rFonts w:cs="v4.2.0"/>
                <w:b/>
                <w:i/>
                <w:lang w:val="en-US"/>
              </w:rPr>
              <w:t xml:space="preserve"> and RLM</w:t>
            </w:r>
            <w:r w:rsidR="00941234" w:rsidRPr="00941234">
              <w:rPr>
                <w:rFonts w:cs="v4.2.0"/>
                <w:b/>
                <w:i/>
                <w:vertAlign w:val="superscript"/>
                <w:lang w:val="en-US"/>
              </w:rPr>
              <w:t>Note1</w:t>
            </w:r>
          </w:p>
        </w:tc>
        <w:tc>
          <w:tcPr>
            <w:tcW w:w="2434" w:type="dxa"/>
          </w:tcPr>
          <w:p w14:paraId="57ADF217" w14:textId="0CC722EB" w:rsidR="00350968" w:rsidRPr="002E176A" w:rsidRDefault="002E176A" w:rsidP="002E176A">
            <w:pPr>
              <w:rPr>
                <w:rFonts w:cs="v4.2.0"/>
                <w:b/>
                <w:i/>
                <w:lang w:val="en-US"/>
              </w:rPr>
            </w:pPr>
            <w:r w:rsidRPr="002E176A">
              <w:rPr>
                <w:rFonts w:cs="v4.2.0"/>
                <w:b/>
                <w:i/>
                <w:lang w:val="en-US"/>
              </w:rPr>
              <w:t>Network indicate to disable some of the MGs for Type A measurement and RLM</w:t>
            </w:r>
          </w:p>
        </w:tc>
        <w:tc>
          <w:tcPr>
            <w:tcW w:w="2434" w:type="dxa"/>
          </w:tcPr>
          <w:p w14:paraId="398EC5C9" w14:textId="037182C0" w:rsidR="002E176A" w:rsidRPr="002E176A" w:rsidRDefault="002E176A" w:rsidP="000B2FB0">
            <w:pPr>
              <w:rPr>
                <w:rFonts w:cs="v4.2.0"/>
                <w:b/>
                <w:i/>
                <w:lang w:val="en-US"/>
              </w:rPr>
            </w:pPr>
            <w:r w:rsidRPr="002E176A">
              <w:rPr>
                <w:rFonts w:cs="v4.2.0"/>
                <w:b/>
                <w:i/>
                <w:lang w:val="en-US"/>
              </w:rPr>
              <w:t>The SMTC outside MGs are used for Type A measurements and RLM.</w:t>
            </w:r>
          </w:p>
          <w:p w14:paraId="472D49E7" w14:textId="1D94E802" w:rsidR="00350968" w:rsidRPr="002E176A" w:rsidRDefault="002E176A" w:rsidP="000B2FB0">
            <w:pPr>
              <w:rPr>
                <w:rFonts w:cs="v4.2.0"/>
                <w:b/>
                <w:i/>
                <w:lang w:val="en-US"/>
              </w:rPr>
            </w:pPr>
            <w:r w:rsidRPr="002E176A">
              <w:rPr>
                <w:rFonts w:cs="v4.2.0"/>
                <w:b/>
                <w:i/>
                <w:lang w:val="en-US"/>
              </w:rPr>
              <w:t>Network can also indicate to disable some of the MGs for Type A measurement and RLM.</w:t>
            </w:r>
          </w:p>
        </w:tc>
        <w:tc>
          <w:tcPr>
            <w:tcW w:w="2435" w:type="dxa"/>
          </w:tcPr>
          <w:p w14:paraId="2F78EBD3" w14:textId="1EB7BC4A" w:rsidR="00350968" w:rsidRPr="002E176A" w:rsidRDefault="002E176A" w:rsidP="000B2FB0">
            <w:pPr>
              <w:rPr>
                <w:rFonts w:cs="v4.2.0"/>
                <w:b/>
                <w:i/>
                <w:lang w:val="en-US"/>
              </w:rPr>
            </w:pPr>
            <w:r w:rsidRPr="002E176A">
              <w:rPr>
                <w:rFonts w:cs="v4.2.0"/>
                <w:b/>
                <w:i/>
                <w:lang w:val="en-US"/>
              </w:rPr>
              <w:t>The SMTC outside MGs are used for Type A measurements and RLM.</w:t>
            </w:r>
          </w:p>
        </w:tc>
      </w:tr>
      <w:tr w:rsidR="002E176A" w:rsidRPr="002E176A" w14:paraId="39068811" w14:textId="77777777" w:rsidTr="002E176A">
        <w:trPr>
          <w:trHeight w:val="351"/>
        </w:trPr>
        <w:tc>
          <w:tcPr>
            <w:tcW w:w="2434" w:type="dxa"/>
          </w:tcPr>
          <w:p w14:paraId="7302BFE7" w14:textId="38BE88D5" w:rsidR="002E176A" w:rsidRPr="002E176A" w:rsidRDefault="002E176A" w:rsidP="00350968">
            <w:pPr>
              <w:rPr>
                <w:rFonts w:cs="v4.2.0"/>
                <w:b/>
                <w:i/>
                <w:lang w:val="en-US"/>
              </w:rPr>
            </w:pPr>
            <w:r w:rsidRPr="002E176A">
              <w:rPr>
                <w:rFonts w:cs="v4.2.0"/>
                <w:b/>
                <w:i/>
                <w:lang w:val="en-US"/>
              </w:rPr>
              <w:t>Type B measurement</w:t>
            </w:r>
          </w:p>
        </w:tc>
        <w:tc>
          <w:tcPr>
            <w:tcW w:w="2434" w:type="dxa"/>
            <w:vMerge w:val="restart"/>
            <w:vAlign w:val="center"/>
          </w:tcPr>
          <w:p w14:paraId="4B88ED90" w14:textId="09BF1ADC" w:rsidR="002E176A" w:rsidRPr="002E176A" w:rsidRDefault="002E176A" w:rsidP="002E176A">
            <w:pPr>
              <w:jc w:val="left"/>
              <w:rPr>
                <w:rFonts w:cs="v4.2.0"/>
                <w:b/>
                <w:i/>
                <w:lang w:val="en-US"/>
              </w:rPr>
            </w:pPr>
            <w:r w:rsidRPr="002E176A">
              <w:rPr>
                <w:rFonts w:cs="v4.2.0"/>
                <w:b/>
                <w:i/>
                <w:lang w:val="en-US"/>
              </w:rPr>
              <w:t>The rest of MGs(which are not disabled by network) are shared by Type B, C, D measurements.</w:t>
            </w:r>
          </w:p>
        </w:tc>
        <w:tc>
          <w:tcPr>
            <w:tcW w:w="2434" w:type="dxa"/>
            <w:vMerge w:val="restart"/>
            <w:vAlign w:val="center"/>
          </w:tcPr>
          <w:p w14:paraId="5F0E95D6" w14:textId="03761157" w:rsidR="002E176A" w:rsidRPr="002E176A" w:rsidRDefault="002E176A" w:rsidP="002E176A">
            <w:pPr>
              <w:jc w:val="left"/>
              <w:rPr>
                <w:rFonts w:cs="v4.2.0"/>
                <w:b/>
                <w:i/>
                <w:lang w:val="en-US"/>
              </w:rPr>
            </w:pPr>
            <w:r w:rsidRPr="002E176A">
              <w:rPr>
                <w:rFonts w:cs="v4.2.0"/>
                <w:b/>
                <w:i/>
                <w:lang w:val="en-US"/>
              </w:rPr>
              <w:t>The rest of MGs(which are not disabled by network) are shared by Type B, C, D measurements.</w:t>
            </w:r>
          </w:p>
        </w:tc>
        <w:tc>
          <w:tcPr>
            <w:tcW w:w="2435" w:type="dxa"/>
          </w:tcPr>
          <w:p w14:paraId="4D971B7E" w14:textId="18293260" w:rsidR="002E176A" w:rsidRPr="002E176A" w:rsidRDefault="002E176A" w:rsidP="000B2FB0">
            <w:pPr>
              <w:rPr>
                <w:rFonts w:cs="v4.2.0"/>
                <w:b/>
                <w:i/>
                <w:lang w:val="en-US"/>
              </w:rPr>
            </w:pPr>
            <w:r w:rsidRPr="002E176A">
              <w:rPr>
                <w:rFonts w:cs="v4.2.0"/>
                <w:b/>
                <w:i/>
                <w:lang w:val="en-US"/>
              </w:rPr>
              <w:t>Not allowed</w:t>
            </w:r>
          </w:p>
        </w:tc>
      </w:tr>
      <w:tr w:rsidR="002E176A" w:rsidRPr="002E176A" w14:paraId="6C56B188" w14:textId="77777777" w:rsidTr="002E176A">
        <w:trPr>
          <w:trHeight w:val="351"/>
        </w:trPr>
        <w:tc>
          <w:tcPr>
            <w:tcW w:w="2434" w:type="dxa"/>
          </w:tcPr>
          <w:p w14:paraId="4A9EBF1B" w14:textId="2D74F522" w:rsidR="002E176A" w:rsidRPr="002E176A" w:rsidRDefault="002E176A" w:rsidP="00350968">
            <w:pPr>
              <w:rPr>
                <w:rFonts w:cs="v4.2.0"/>
                <w:b/>
                <w:i/>
                <w:lang w:val="en-US"/>
              </w:rPr>
            </w:pPr>
            <w:r w:rsidRPr="002E176A">
              <w:rPr>
                <w:rFonts w:cs="v4.2.0"/>
                <w:b/>
                <w:i/>
                <w:lang w:val="en-US"/>
              </w:rPr>
              <w:t>Type C measurement</w:t>
            </w:r>
          </w:p>
        </w:tc>
        <w:tc>
          <w:tcPr>
            <w:tcW w:w="2434" w:type="dxa"/>
            <w:vMerge/>
          </w:tcPr>
          <w:p w14:paraId="47163ADC" w14:textId="77777777" w:rsidR="002E176A" w:rsidRPr="002E176A" w:rsidRDefault="002E176A" w:rsidP="000B2FB0">
            <w:pPr>
              <w:rPr>
                <w:rFonts w:cs="v4.2.0"/>
                <w:b/>
                <w:i/>
                <w:lang w:val="en-US"/>
              </w:rPr>
            </w:pPr>
          </w:p>
        </w:tc>
        <w:tc>
          <w:tcPr>
            <w:tcW w:w="2434" w:type="dxa"/>
            <w:vMerge/>
          </w:tcPr>
          <w:p w14:paraId="3ADCF1C6" w14:textId="77777777" w:rsidR="002E176A" w:rsidRPr="002E176A" w:rsidRDefault="002E176A" w:rsidP="000B2FB0">
            <w:pPr>
              <w:rPr>
                <w:rFonts w:cs="v4.2.0"/>
                <w:b/>
                <w:i/>
                <w:lang w:val="en-US"/>
              </w:rPr>
            </w:pPr>
          </w:p>
        </w:tc>
        <w:tc>
          <w:tcPr>
            <w:tcW w:w="2435" w:type="dxa"/>
            <w:vMerge w:val="restart"/>
            <w:vAlign w:val="center"/>
          </w:tcPr>
          <w:p w14:paraId="49340954" w14:textId="6383D88C" w:rsidR="002E176A" w:rsidRPr="002E176A" w:rsidRDefault="002E176A" w:rsidP="002E176A">
            <w:pPr>
              <w:jc w:val="left"/>
              <w:rPr>
                <w:rFonts w:cs="v4.2.0"/>
                <w:b/>
                <w:i/>
                <w:lang w:val="en-US"/>
              </w:rPr>
            </w:pPr>
            <w:r w:rsidRPr="002E176A">
              <w:rPr>
                <w:rFonts w:cs="v4.2.0"/>
                <w:b/>
                <w:i/>
                <w:lang w:val="en-US"/>
              </w:rPr>
              <w:t>MGs are shared between Type C and D measurements.</w:t>
            </w:r>
          </w:p>
        </w:tc>
      </w:tr>
      <w:tr w:rsidR="002E176A" w:rsidRPr="002E176A" w14:paraId="4C97AA39" w14:textId="77777777" w:rsidTr="002E176A">
        <w:trPr>
          <w:trHeight w:val="392"/>
        </w:trPr>
        <w:tc>
          <w:tcPr>
            <w:tcW w:w="2434" w:type="dxa"/>
          </w:tcPr>
          <w:p w14:paraId="54E59C53" w14:textId="3913E232" w:rsidR="002E176A" w:rsidRPr="002E176A" w:rsidRDefault="002E176A" w:rsidP="00350968">
            <w:pPr>
              <w:rPr>
                <w:rFonts w:cs="v4.2.0"/>
                <w:b/>
                <w:i/>
                <w:lang w:val="en-US"/>
              </w:rPr>
            </w:pPr>
            <w:r w:rsidRPr="002E176A">
              <w:rPr>
                <w:rFonts w:cs="v4.2.0"/>
                <w:b/>
                <w:i/>
                <w:lang w:val="en-US"/>
              </w:rPr>
              <w:t>Type D measurement</w:t>
            </w:r>
          </w:p>
        </w:tc>
        <w:tc>
          <w:tcPr>
            <w:tcW w:w="2434" w:type="dxa"/>
            <w:vMerge/>
          </w:tcPr>
          <w:p w14:paraId="07AB07FA" w14:textId="77777777" w:rsidR="002E176A" w:rsidRPr="002E176A" w:rsidRDefault="002E176A" w:rsidP="000B2FB0">
            <w:pPr>
              <w:rPr>
                <w:rFonts w:cs="v4.2.0"/>
                <w:b/>
                <w:i/>
                <w:lang w:val="en-US"/>
              </w:rPr>
            </w:pPr>
          </w:p>
        </w:tc>
        <w:tc>
          <w:tcPr>
            <w:tcW w:w="2434" w:type="dxa"/>
            <w:vMerge/>
          </w:tcPr>
          <w:p w14:paraId="475DC3E8" w14:textId="77777777" w:rsidR="002E176A" w:rsidRPr="002E176A" w:rsidRDefault="002E176A" w:rsidP="000B2FB0">
            <w:pPr>
              <w:rPr>
                <w:rFonts w:cs="v4.2.0"/>
                <w:b/>
                <w:i/>
                <w:lang w:val="en-US"/>
              </w:rPr>
            </w:pPr>
          </w:p>
        </w:tc>
        <w:tc>
          <w:tcPr>
            <w:tcW w:w="2435" w:type="dxa"/>
            <w:vMerge/>
          </w:tcPr>
          <w:p w14:paraId="73317D0F" w14:textId="77777777" w:rsidR="002E176A" w:rsidRPr="002E176A" w:rsidRDefault="002E176A" w:rsidP="000B2FB0">
            <w:pPr>
              <w:rPr>
                <w:rFonts w:cs="v4.2.0"/>
                <w:b/>
                <w:i/>
                <w:lang w:val="en-US"/>
              </w:rPr>
            </w:pPr>
          </w:p>
        </w:tc>
      </w:tr>
    </w:tbl>
    <w:p w14:paraId="77A5DB06" w14:textId="269EBFE7" w:rsidR="00350968" w:rsidRPr="00941234" w:rsidRDefault="00941234" w:rsidP="000B2FB0">
      <w:pPr>
        <w:jc w:val="both"/>
        <w:rPr>
          <w:rFonts w:cs="v4.2.0"/>
          <w:b/>
          <w:i/>
          <w:lang w:val="en-US"/>
        </w:rPr>
      </w:pPr>
      <w:r w:rsidRPr="00941234">
        <w:rPr>
          <w:rFonts w:cs="v4.2.0"/>
          <w:b/>
          <w:i/>
          <w:lang w:val="en-US"/>
        </w:rPr>
        <w:t>Note 1: in FR2, there is no</w:t>
      </w:r>
      <w:r w:rsidRPr="00941234">
        <w:rPr>
          <w:b/>
          <w:i/>
        </w:rPr>
        <w:t xml:space="preserve"> </w:t>
      </w:r>
      <w:r w:rsidRPr="00941234">
        <w:rPr>
          <w:rFonts w:cs="v4.2.0"/>
          <w:b/>
          <w:i/>
          <w:lang w:val="en-US"/>
        </w:rPr>
        <w:t>Type A measurement, so network only needs to disable some of MGs for RLM</w:t>
      </w:r>
    </w:p>
    <w:p w14:paraId="0AAACFFE" w14:textId="16BD65A8" w:rsidR="002E176A" w:rsidRPr="002E176A" w:rsidRDefault="002E176A" w:rsidP="000B2FB0">
      <w:pPr>
        <w:jc w:val="both"/>
        <w:rPr>
          <w:rFonts w:cs="v4.2.0"/>
          <w:b/>
          <w:i/>
          <w:lang w:val="en-US"/>
        </w:rPr>
      </w:pPr>
      <w:r w:rsidRPr="002E176A">
        <w:rPr>
          <w:rFonts w:cs="v4.2.0"/>
          <w:b/>
          <w:i/>
          <w:lang w:val="en-US"/>
        </w:rPr>
        <w:t>Proposal 2: it is desirable to let network disable some of the gaps for Type A measurement and RLM in scenario 1 and 2.</w:t>
      </w:r>
      <w:r w:rsidR="00941234">
        <w:rPr>
          <w:rFonts w:cs="v4.2.0"/>
          <w:b/>
          <w:i/>
          <w:lang w:val="en-US"/>
        </w:rPr>
        <w:t xml:space="preserve"> Detailed signaling can be designed by RAN2.</w:t>
      </w:r>
    </w:p>
    <w:p w14:paraId="427727A6" w14:textId="77777777" w:rsidR="00D05F59" w:rsidRPr="00A137D5" w:rsidRDefault="00004361" w:rsidP="005D2062">
      <w:pPr>
        <w:pStyle w:val="Heading1"/>
        <w:rPr>
          <w:sz w:val="32"/>
        </w:rPr>
      </w:pPr>
      <w:r w:rsidRPr="00A137D5">
        <w:rPr>
          <w:sz w:val="32"/>
        </w:rPr>
        <w:t>Conclusion</w:t>
      </w:r>
      <w:bookmarkStart w:id="2" w:name="_GoBack"/>
      <w:bookmarkEnd w:id="2"/>
    </w:p>
    <w:p w14:paraId="71AE4586" w14:textId="77777777" w:rsidR="002E176A" w:rsidRDefault="002E176A" w:rsidP="002E176A">
      <w:pPr>
        <w:jc w:val="both"/>
        <w:rPr>
          <w:lang w:eastAsia="zh-CN"/>
        </w:rPr>
      </w:pPr>
      <w:r>
        <w:rPr>
          <w:lang w:eastAsia="zh-CN"/>
        </w:rPr>
        <w:t>In this contribution, we discuss the gap sharing mechanism for different measurement types and scenarios.</w:t>
      </w:r>
    </w:p>
    <w:p w14:paraId="2FF41A0D" w14:textId="77777777" w:rsidR="002E176A" w:rsidRPr="002E176A" w:rsidRDefault="002E176A" w:rsidP="002E176A">
      <w:pPr>
        <w:jc w:val="both"/>
        <w:rPr>
          <w:rFonts w:cs="v4.2.0"/>
          <w:b/>
          <w:i/>
          <w:lang w:val="en-US"/>
        </w:rPr>
      </w:pPr>
      <w:r w:rsidRPr="002E176A">
        <w:rPr>
          <w:rFonts w:cs="v4.2.0"/>
          <w:b/>
          <w:i/>
          <w:lang w:val="en-US"/>
        </w:rPr>
        <w:t>Proposal</w:t>
      </w:r>
      <w:r>
        <w:rPr>
          <w:rFonts w:cs="v4.2.0"/>
          <w:b/>
          <w:i/>
          <w:lang w:val="en-US"/>
        </w:rPr>
        <w:t xml:space="preserve"> 1</w:t>
      </w:r>
      <w:r w:rsidRPr="002E176A">
        <w:rPr>
          <w:rFonts w:cs="v4.2.0"/>
          <w:b/>
          <w:i/>
          <w:lang w:val="en-US"/>
        </w:rPr>
        <w:t>: the criteria to apply the gap sharing is as below.</w:t>
      </w:r>
    </w:p>
    <w:tbl>
      <w:tblPr>
        <w:tblStyle w:val="TableGrid"/>
        <w:tblW w:w="9737" w:type="dxa"/>
        <w:tblLook w:val="04A0" w:firstRow="1" w:lastRow="0" w:firstColumn="1" w:lastColumn="0" w:noHBand="0" w:noVBand="1"/>
      </w:tblPr>
      <w:tblGrid>
        <w:gridCol w:w="2434"/>
        <w:gridCol w:w="2434"/>
        <w:gridCol w:w="2434"/>
        <w:gridCol w:w="2435"/>
      </w:tblGrid>
      <w:tr w:rsidR="00941234" w:rsidRPr="002E176A" w14:paraId="0EE0CAEA" w14:textId="77777777" w:rsidTr="009B6751">
        <w:trPr>
          <w:trHeight w:val="351"/>
        </w:trPr>
        <w:tc>
          <w:tcPr>
            <w:tcW w:w="2434" w:type="dxa"/>
          </w:tcPr>
          <w:p w14:paraId="23C4D184" w14:textId="77777777" w:rsidR="00941234" w:rsidRPr="002E176A" w:rsidRDefault="00941234" w:rsidP="009B6751">
            <w:pPr>
              <w:rPr>
                <w:rFonts w:cs="v4.2.0"/>
                <w:b/>
                <w:i/>
                <w:lang w:val="en-US"/>
              </w:rPr>
            </w:pPr>
            <w:r w:rsidRPr="002E176A">
              <w:rPr>
                <w:rFonts w:cs="v4.2.0"/>
                <w:b/>
                <w:i/>
                <w:lang w:val="en-US"/>
              </w:rPr>
              <w:lastRenderedPageBreak/>
              <w:t>Measurement Types</w:t>
            </w:r>
          </w:p>
        </w:tc>
        <w:tc>
          <w:tcPr>
            <w:tcW w:w="2434" w:type="dxa"/>
          </w:tcPr>
          <w:p w14:paraId="50A687E6" w14:textId="77777777" w:rsidR="00941234" w:rsidRPr="002E176A" w:rsidRDefault="00941234" w:rsidP="009B6751">
            <w:pPr>
              <w:rPr>
                <w:rFonts w:cs="v4.2.0"/>
                <w:b/>
                <w:i/>
                <w:lang w:val="en-US"/>
              </w:rPr>
            </w:pPr>
            <w:r w:rsidRPr="002E176A">
              <w:rPr>
                <w:rFonts w:cs="v4.2.0"/>
                <w:b/>
                <w:i/>
                <w:lang w:val="en-US"/>
              </w:rPr>
              <w:t>Scenario 1</w:t>
            </w:r>
          </w:p>
        </w:tc>
        <w:tc>
          <w:tcPr>
            <w:tcW w:w="2434" w:type="dxa"/>
          </w:tcPr>
          <w:p w14:paraId="1FB85F51" w14:textId="77777777" w:rsidR="00941234" w:rsidRPr="002E176A" w:rsidRDefault="00941234" w:rsidP="009B6751">
            <w:pPr>
              <w:rPr>
                <w:rFonts w:cs="v4.2.0"/>
                <w:b/>
                <w:i/>
                <w:lang w:val="en-US"/>
              </w:rPr>
            </w:pPr>
            <w:r w:rsidRPr="002E176A">
              <w:rPr>
                <w:rFonts w:cs="v4.2.0"/>
                <w:b/>
                <w:i/>
                <w:lang w:val="en-US"/>
              </w:rPr>
              <w:t>Scenario 2</w:t>
            </w:r>
          </w:p>
        </w:tc>
        <w:tc>
          <w:tcPr>
            <w:tcW w:w="2435" w:type="dxa"/>
          </w:tcPr>
          <w:p w14:paraId="7F2D7B51" w14:textId="77777777" w:rsidR="00941234" w:rsidRPr="002E176A" w:rsidRDefault="00941234" w:rsidP="009B6751">
            <w:pPr>
              <w:rPr>
                <w:rFonts w:cs="v4.2.0"/>
                <w:b/>
                <w:i/>
                <w:lang w:val="en-US"/>
              </w:rPr>
            </w:pPr>
            <w:r w:rsidRPr="002E176A">
              <w:rPr>
                <w:rFonts w:cs="v4.2.0"/>
                <w:b/>
                <w:i/>
                <w:lang w:val="en-US"/>
              </w:rPr>
              <w:t>Scenario 3</w:t>
            </w:r>
          </w:p>
        </w:tc>
      </w:tr>
      <w:tr w:rsidR="00941234" w:rsidRPr="002E176A" w14:paraId="6D7C83F3" w14:textId="77777777" w:rsidTr="009B6751">
        <w:trPr>
          <w:trHeight w:val="1569"/>
        </w:trPr>
        <w:tc>
          <w:tcPr>
            <w:tcW w:w="2434" w:type="dxa"/>
          </w:tcPr>
          <w:p w14:paraId="60D5297B" w14:textId="77777777" w:rsidR="00941234" w:rsidRPr="002E176A" w:rsidRDefault="00941234" w:rsidP="009B6751">
            <w:pPr>
              <w:rPr>
                <w:rFonts w:cs="v4.2.0"/>
                <w:b/>
                <w:i/>
                <w:lang w:val="en-US"/>
              </w:rPr>
            </w:pPr>
            <w:r w:rsidRPr="002E176A">
              <w:rPr>
                <w:rFonts w:cs="v4.2.0"/>
                <w:b/>
                <w:i/>
                <w:lang w:val="en-US"/>
              </w:rPr>
              <w:t>Type A measurement and RLM</w:t>
            </w:r>
            <w:r w:rsidRPr="00941234">
              <w:rPr>
                <w:rFonts w:cs="v4.2.0"/>
                <w:b/>
                <w:i/>
                <w:vertAlign w:val="superscript"/>
                <w:lang w:val="en-US"/>
              </w:rPr>
              <w:t>Note1</w:t>
            </w:r>
          </w:p>
        </w:tc>
        <w:tc>
          <w:tcPr>
            <w:tcW w:w="2434" w:type="dxa"/>
          </w:tcPr>
          <w:p w14:paraId="6CA52F8B" w14:textId="77777777" w:rsidR="00941234" w:rsidRPr="002E176A" w:rsidRDefault="00941234" w:rsidP="009B6751">
            <w:pPr>
              <w:rPr>
                <w:rFonts w:cs="v4.2.0"/>
                <w:b/>
                <w:i/>
                <w:lang w:val="en-US"/>
              </w:rPr>
            </w:pPr>
            <w:r w:rsidRPr="002E176A">
              <w:rPr>
                <w:rFonts w:cs="v4.2.0"/>
                <w:b/>
                <w:i/>
                <w:lang w:val="en-US"/>
              </w:rPr>
              <w:t>Network indicate to disable some of the MGs for Type A measurement and RLM</w:t>
            </w:r>
          </w:p>
        </w:tc>
        <w:tc>
          <w:tcPr>
            <w:tcW w:w="2434" w:type="dxa"/>
          </w:tcPr>
          <w:p w14:paraId="181DDBDD" w14:textId="77777777" w:rsidR="00941234" w:rsidRPr="002E176A" w:rsidRDefault="00941234" w:rsidP="009B6751">
            <w:pPr>
              <w:rPr>
                <w:rFonts w:cs="v4.2.0"/>
                <w:b/>
                <w:i/>
                <w:lang w:val="en-US"/>
              </w:rPr>
            </w:pPr>
            <w:r w:rsidRPr="002E176A">
              <w:rPr>
                <w:rFonts w:cs="v4.2.0"/>
                <w:b/>
                <w:i/>
                <w:lang w:val="en-US"/>
              </w:rPr>
              <w:t>The SMTC outside MGs are used for Type A measurements and RLM.</w:t>
            </w:r>
          </w:p>
          <w:p w14:paraId="4C886435" w14:textId="77777777" w:rsidR="00941234" w:rsidRPr="002E176A" w:rsidRDefault="00941234" w:rsidP="009B6751">
            <w:pPr>
              <w:rPr>
                <w:rFonts w:cs="v4.2.0"/>
                <w:b/>
                <w:i/>
                <w:lang w:val="en-US"/>
              </w:rPr>
            </w:pPr>
            <w:r w:rsidRPr="002E176A">
              <w:rPr>
                <w:rFonts w:cs="v4.2.0"/>
                <w:b/>
                <w:i/>
                <w:lang w:val="en-US"/>
              </w:rPr>
              <w:t>Network can also indicate to disable some of the MGs for Type A measurement and RLM.</w:t>
            </w:r>
          </w:p>
        </w:tc>
        <w:tc>
          <w:tcPr>
            <w:tcW w:w="2435" w:type="dxa"/>
          </w:tcPr>
          <w:p w14:paraId="27792491" w14:textId="77777777" w:rsidR="00941234" w:rsidRPr="002E176A" w:rsidRDefault="00941234" w:rsidP="009B6751">
            <w:pPr>
              <w:rPr>
                <w:rFonts w:cs="v4.2.0"/>
                <w:b/>
                <w:i/>
                <w:lang w:val="en-US"/>
              </w:rPr>
            </w:pPr>
            <w:r w:rsidRPr="002E176A">
              <w:rPr>
                <w:rFonts w:cs="v4.2.0"/>
                <w:b/>
                <w:i/>
                <w:lang w:val="en-US"/>
              </w:rPr>
              <w:t>The SMTC outside MGs are used for Type A measurements and RLM.</w:t>
            </w:r>
          </w:p>
        </w:tc>
      </w:tr>
      <w:tr w:rsidR="00941234" w:rsidRPr="002E176A" w14:paraId="56EBBD03" w14:textId="77777777" w:rsidTr="009B6751">
        <w:trPr>
          <w:trHeight w:val="351"/>
        </w:trPr>
        <w:tc>
          <w:tcPr>
            <w:tcW w:w="2434" w:type="dxa"/>
          </w:tcPr>
          <w:p w14:paraId="5CDEE0BC" w14:textId="77777777" w:rsidR="00941234" w:rsidRPr="002E176A" w:rsidRDefault="00941234" w:rsidP="009B6751">
            <w:pPr>
              <w:rPr>
                <w:rFonts w:cs="v4.2.0"/>
                <w:b/>
                <w:i/>
                <w:lang w:val="en-US"/>
              </w:rPr>
            </w:pPr>
            <w:r w:rsidRPr="002E176A">
              <w:rPr>
                <w:rFonts w:cs="v4.2.0"/>
                <w:b/>
                <w:i/>
                <w:lang w:val="en-US"/>
              </w:rPr>
              <w:t>Type B measurement</w:t>
            </w:r>
          </w:p>
        </w:tc>
        <w:tc>
          <w:tcPr>
            <w:tcW w:w="2434" w:type="dxa"/>
            <w:vMerge w:val="restart"/>
            <w:vAlign w:val="center"/>
          </w:tcPr>
          <w:p w14:paraId="6D607605" w14:textId="77777777" w:rsidR="00941234" w:rsidRPr="002E176A" w:rsidRDefault="00941234" w:rsidP="009B6751">
            <w:pPr>
              <w:jc w:val="left"/>
              <w:rPr>
                <w:rFonts w:cs="v4.2.0"/>
                <w:b/>
                <w:i/>
                <w:lang w:val="en-US"/>
              </w:rPr>
            </w:pPr>
            <w:r w:rsidRPr="002E176A">
              <w:rPr>
                <w:rFonts w:cs="v4.2.0"/>
                <w:b/>
                <w:i/>
                <w:lang w:val="en-US"/>
              </w:rPr>
              <w:t>The rest of MGs(which are not disabled by network) are shared by Type B, C, D measurements.</w:t>
            </w:r>
          </w:p>
        </w:tc>
        <w:tc>
          <w:tcPr>
            <w:tcW w:w="2434" w:type="dxa"/>
            <w:vMerge w:val="restart"/>
            <w:vAlign w:val="center"/>
          </w:tcPr>
          <w:p w14:paraId="289C82F9" w14:textId="77777777" w:rsidR="00941234" w:rsidRPr="002E176A" w:rsidRDefault="00941234" w:rsidP="009B6751">
            <w:pPr>
              <w:jc w:val="left"/>
              <w:rPr>
                <w:rFonts w:cs="v4.2.0"/>
                <w:b/>
                <w:i/>
                <w:lang w:val="en-US"/>
              </w:rPr>
            </w:pPr>
            <w:r w:rsidRPr="002E176A">
              <w:rPr>
                <w:rFonts w:cs="v4.2.0"/>
                <w:b/>
                <w:i/>
                <w:lang w:val="en-US"/>
              </w:rPr>
              <w:t>The rest of MGs(which are not disabled by network) are shared by Type B, C, D measurements.</w:t>
            </w:r>
          </w:p>
        </w:tc>
        <w:tc>
          <w:tcPr>
            <w:tcW w:w="2435" w:type="dxa"/>
          </w:tcPr>
          <w:p w14:paraId="17594654" w14:textId="77777777" w:rsidR="00941234" w:rsidRPr="002E176A" w:rsidRDefault="00941234" w:rsidP="009B6751">
            <w:pPr>
              <w:rPr>
                <w:rFonts w:cs="v4.2.0"/>
                <w:b/>
                <w:i/>
                <w:lang w:val="en-US"/>
              </w:rPr>
            </w:pPr>
            <w:r w:rsidRPr="002E176A">
              <w:rPr>
                <w:rFonts w:cs="v4.2.0"/>
                <w:b/>
                <w:i/>
                <w:lang w:val="en-US"/>
              </w:rPr>
              <w:t>Not allowed</w:t>
            </w:r>
          </w:p>
        </w:tc>
      </w:tr>
      <w:tr w:rsidR="00941234" w:rsidRPr="002E176A" w14:paraId="701B55E2" w14:textId="77777777" w:rsidTr="009B6751">
        <w:trPr>
          <w:trHeight w:val="351"/>
        </w:trPr>
        <w:tc>
          <w:tcPr>
            <w:tcW w:w="2434" w:type="dxa"/>
          </w:tcPr>
          <w:p w14:paraId="2CBEF448" w14:textId="77777777" w:rsidR="00941234" w:rsidRPr="002E176A" w:rsidRDefault="00941234" w:rsidP="009B6751">
            <w:pPr>
              <w:rPr>
                <w:rFonts w:cs="v4.2.0"/>
                <w:b/>
                <w:i/>
                <w:lang w:val="en-US"/>
              </w:rPr>
            </w:pPr>
            <w:r w:rsidRPr="002E176A">
              <w:rPr>
                <w:rFonts w:cs="v4.2.0"/>
                <w:b/>
                <w:i/>
                <w:lang w:val="en-US"/>
              </w:rPr>
              <w:t>Type C measurement</w:t>
            </w:r>
          </w:p>
        </w:tc>
        <w:tc>
          <w:tcPr>
            <w:tcW w:w="2434" w:type="dxa"/>
            <w:vMerge/>
          </w:tcPr>
          <w:p w14:paraId="34AE3FFB" w14:textId="77777777" w:rsidR="00941234" w:rsidRPr="002E176A" w:rsidRDefault="00941234" w:rsidP="009B6751">
            <w:pPr>
              <w:rPr>
                <w:rFonts w:cs="v4.2.0"/>
                <w:b/>
                <w:i/>
                <w:lang w:val="en-US"/>
              </w:rPr>
            </w:pPr>
          </w:p>
        </w:tc>
        <w:tc>
          <w:tcPr>
            <w:tcW w:w="2434" w:type="dxa"/>
            <w:vMerge/>
          </w:tcPr>
          <w:p w14:paraId="1BD94126" w14:textId="77777777" w:rsidR="00941234" w:rsidRPr="002E176A" w:rsidRDefault="00941234" w:rsidP="009B6751">
            <w:pPr>
              <w:rPr>
                <w:rFonts w:cs="v4.2.0"/>
                <w:b/>
                <w:i/>
                <w:lang w:val="en-US"/>
              </w:rPr>
            </w:pPr>
          </w:p>
        </w:tc>
        <w:tc>
          <w:tcPr>
            <w:tcW w:w="2435" w:type="dxa"/>
            <w:vMerge w:val="restart"/>
            <w:vAlign w:val="center"/>
          </w:tcPr>
          <w:p w14:paraId="78A514C9" w14:textId="77777777" w:rsidR="00941234" w:rsidRPr="002E176A" w:rsidRDefault="00941234" w:rsidP="009B6751">
            <w:pPr>
              <w:jc w:val="left"/>
              <w:rPr>
                <w:rFonts w:cs="v4.2.0"/>
                <w:b/>
                <w:i/>
                <w:lang w:val="en-US"/>
              </w:rPr>
            </w:pPr>
            <w:r w:rsidRPr="002E176A">
              <w:rPr>
                <w:rFonts w:cs="v4.2.0"/>
                <w:b/>
                <w:i/>
                <w:lang w:val="en-US"/>
              </w:rPr>
              <w:t>MGs are shared between Type C and D measurements.</w:t>
            </w:r>
          </w:p>
        </w:tc>
      </w:tr>
      <w:tr w:rsidR="00941234" w:rsidRPr="002E176A" w14:paraId="60254EFF" w14:textId="77777777" w:rsidTr="009B6751">
        <w:trPr>
          <w:trHeight w:val="392"/>
        </w:trPr>
        <w:tc>
          <w:tcPr>
            <w:tcW w:w="2434" w:type="dxa"/>
          </w:tcPr>
          <w:p w14:paraId="63BAAA79" w14:textId="77777777" w:rsidR="00941234" w:rsidRPr="002E176A" w:rsidRDefault="00941234" w:rsidP="009B6751">
            <w:pPr>
              <w:rPr>
                <w:rFonts w:cs="v4.2.0"/>
                <w:b/>
                <w:i/>
                <w:lang w:val="en-US"/>
              </w:rPr>
            </w:pPr>
            <w:r w:rsidRPr="002E176A">
              <w:rPr>
                <w:rFonts w:cs="v4.2.0"/>
                <w:b/>
                <w:i/>
                <w:lang w:val="en-US"/>
              </w:rPr>
              <w:t>Type D measurement</w:t>
            </w:r>
          </w:p>
        </w:tc>
        <w:tc>
          <w:tcPr>
            <w:tcW w:w="2434" w:type="dxa"/>
            <w:vMerge/>
          </w:tcPr>
          <w:p w14:paraId="0B2AC90A" w14:textId="77777777" w:rsidR="00941234" w:rsidRPr="002E176A" w:rsidRDefault="00941234" w:rsidP="009B6751">
            <w:pPr>
              <w:rPr>
                <w:rFonts w:cs="v4.2.0"/>
                <w:b/>
                <w:i/>
                <w:lang w:val="en-US"/>
              </w:rPr>
            </w:pPr>
          </w:p>
        </w:tc>
        <w:tc>
          <w:tcPr>
            <w:tcW w:w="2434" w:type="dxa"/>
            <w:vMerge/>
          </w:tcPr>
          <w:p w14:paraId="036F3963" w14:textId="77777777" w:rsidR="00941234" w:rsidRPr="002E176A" w:rsidRDefault="00941234" w:rsidP="009B6751">
            <w:pPr>
              <w:rPr>
                <w:rFonts w:cs="v4.2.0"/>
                <w:b/>
                <w:i/>
                <w:lang w:val="en-US"/>
              </w:rPr>
            </w:pPr>
          </w:p>
        </w:tc>
        <w:tc>
          <w:tcPr>
            <w:tcW w:w="2435" w:type="dxa"/>
            <w:vMerge/>
          </w:tcPr>
          <w:p w14:paraId="5CF939A5" w14:textId="77777777" w:rsidR="00941234" w:rsidRPr="002E176A" w:rsidRDefault="00941234" w:rsidP="009B6751">
            <w:pPr>
              <w:rPr>
                <w:rFonts w:cs="v4.2.0"/>
                <w:b/>
                <w:i/>
                <w:lang w:val="en-US"/>
              </w:rPr>
            </w:pPr>
          </w:p>
        </w:tc>
      </w:tr>
    </w:tbl>
    <w:p w14:paraId="12548799" w14:textId="77777777" w:rsidR="00941234" w:rsidRPr="00941234" w:rsidRDefault="00941234" w:rsidP="00941234">
      <w:pPr>
        <w:jc w:val="both"/>
        <w:rPr>
          <w:rFonts w:cs="v4.2.0"/>
          <w:b/>
          <w:i/>
          <w:lang w:val="en-US"/>
        </w:rPr>
      </w:pPr>
      <w:r w:rsidRPr="00941234">
        <w:rPr>
          <w:rFonts w:cs="v4.2.0"/>
          <w:b/>
          <w:i/>
          <w:lang w:val="en-US"/>
        </w:rPr>
        <w:t>Note 1: in FR2, there is no</w:t>
      </w:r>
      <w:r w:rsidRPr="00941234">
        <w:rPr>
          <w:b/>
          <w:i/>
        </w:rPr>
        <w:t xml:space="preserve"> </w:t>
      </w:r>
      <w:r w:rsidRPr="00941234">
        <w:rPr>
          <w:rFonts w:cs="v4.2.0"/>
          <w:b/>
          <w:i/>
          <w:lang w:val="en-US"/>
        </w:rPr>
        <w:t>Type A measurement, so network only needs to disable some of MGs for RLM</w:t>
      </w:r>
    </w:p>
    <w:p w14:paraId="398B0A12" w14:textId="77777777" w:rsidR="002E176A" w:rsidRDefault="002E176A" w:rsidP="002E176A">
      <w:pPr>
        <w:jc w:val="both"/>
        <w:rPr>
          <w:rFonts w:cs="v4.2.0"/>
          <w:lang w:val="en-US"/>
        </w:rPr>
      </w:pPr>
    </w:p>
    <w:p w14:paraId="260E2B88" w14:textId="1C47905D" w:rsidR="002E176A" w:rsidRPr="002E176A" w:rsidRDefault="002E176A" w:rsidP="002E176A">
      <w:pPr>
        <w:jc w:val="both"/>
        <w:rPr>
          <w:rFonts w:cs="v4.2.0"/>
          <w:b/>
          <w:i/>
          <w:lang w:val="en-US"/>
        </w:rPr>
      </w:pPr>
      <w:r w:rsidRPr="002E176A">
        <w:rPr>
          <w:rFonts w:cs="v4.2.0"/>
          <w:b/>
          <w:i/>
          <w:lang w:val="en-US"/>
        </w:rPr>
        <w:t>Proposal 2: it is desirable to let network disable some of the gaps for Type A measurement and RLM in scenario 1 and 2.</w:t>
      </w:r>
      <w:r w:rsidR="00941234" w:rsidRPr="00941234">
        <w:rPr>
          <w:rFonts w:cs="v4.2.0"/>
          <w:b/>
          <w:i/>
          <w:lang w:val="en-US"/>
        </w:rPr>
        <w:t xml:space="preserve"> </w:t>
      </w:r>
      <w:r w:rsidR="00941234">
        <w:rPr>
          <w:rFonts w:cs="v4.2.0"/>
          <w:b/>
          <w:i/>
          <w:lang w:val="en-US"/>
        </w:rPr>
        <w:t>Detailed signaling can be designed by RAN2.</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sectPr w:rsidR="00D05F59" w:rsidRPr="00A137D5"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81811" w14:textId="77777777" w:rsidR="00AD2E0D" w:rsidRDefault="00AD2E0D">
      <w:r>
        <w:separator/>
      </w:r>
    </w:p>
  </w:endnote>
  <w:endnote w:type="continuationSeparator" w:id="0">
    <w:p w14:paraId="6600343B" w14:textId="77777777" w:rsidR="00AD2E0D" w:rsidRDefault="00AD2E0D">
      <w:r>
        <w:continuationSeparator/>
      </w:r>
    </w:p>
  </w:endnote>
  <w:endnote w:type="continuationNotice" w:id="1">
    <w:p w14:paraId="336988FD" w14:textId="77777777" w:rsidR="00AD2E0D" w:rsidRDefault="00AD2E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0B2FB0" w:rsidRDefault="000B2F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0B2FB0" w:rsidRDefault="000B2FB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0B2FB0" w:rsidRPr="00DB1239" w:rsidRDefault="000B2FB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2963D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63D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51D1D" w14:textId="77777777" w:rsidR="00AD2E0D" w:rsidRDefault="00AD2E0D">
      <w:r>
        <w:separator/>
      </w:r>
    </w:p>
  </w:footnote>
  <w:footnote w:type="continuationSeparator" w:id="0">
    <w:p w14:paraId="06A8EDB2" w14:textId="77777777" w:rsidR="00AD2E0D" w:rsidRDefault="00AD2E0D">
      <w:r>
        <w:continuationSeparator/>
      </w:r>
    </w:p>
  </w:footnote>
  <w:footnote w:type="continuationNotice" w:id="1">
    <w:p w14:paraId="1446D6BF" w14:textId="77777777" w:rsidR="00AD2E0D" w:rsidRDefault="00AD2E0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0B2FB0" w:rsidRDefault="000B2F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2"/>
  </w:num>
  <w:num w:numId="5">
    <w:abstractNumId w:val="29"/>
  </w:num>
  <w:num w:numId="6">
    <w:abstractNumId w:val="5"/>
  </w:num>
  <w:num w:numId="7">
    <w:abstractNumId w:val="19"/>
  </w:num>
  <w:num w:numId="8">
    <w:abstractNumId w:val="21"/>
  </w:num>
  <w:num w:numId="9">
    <w:abstractNumId w:val="25"/>
  </w:num>
  <w:num w:numId="10">
    <w:abstractNumId w:val="24"/>
  </w:num>
  <w:num w:numId="11">
    <w:abstractNumId w:val="7"/>
  </w:num>
  <w:num w:numId="12">
    <w:abstractNumId w:val="9"/>
  </w:num>
  <w:num w:numId="13">
    <w:abstractNumId w:val="12"/>
  </w:num>
  <w:num w:numId="14">
    <w:abstractNumId w:val="30"/>
  </w:num>
  <w:num w:numId="15">
    <w:abstractNumId w:val="20"/>
  </w:num>
  <w:num w:numId="16">
    <w:abstractNumId w:val="22"/>
  </w:num>
  <w:num w:numId="17">
    <w:abstractNumId w:val="28"/>
  </w:num>
  <w:num w:numId="18">
    <w:abstractNumId w:val="4"/>
  </w:num>
  <w:num w:numId="19">
    <w:abstractNumId w:val="18"/>
  </w:num>
  <w:num w:numId="20">
    <w:abstractNumId w:val="14"/>
  </w:num>
  <w:num w:numId="21">
    <w:abstractNumId w:val="10"/>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4"/>
  </w:num>
  <w:num w:numId="24">
    <w:abstractNumId w:val="8"/>
  </w:num>
  <w:num w:numId="25">
    <w:abstractNumId w:val="23"/>
  </w:num>
  <w:num w:numId="26">
    <w:abstractNumId w:val="17"/>
  </w:num>
  <w:num w:numId="27">
    <w:abstractNumId w:val="27"/>
  </w:num>
  <w:num w:numId="28">
    <w:abstractNumId w:val="13"/>
  </w:num>
  <w:num w:numId="29">
    <w:abstractNumId w:val="3"/>
  </w:num>
  <w:num w:numId="30">
    <w:abstractNumId w:val="26"/>
  </w:num>
  <w:num w:numId="31">
    <w:abstractNumId w:val="6"/>
  </w:num>
  <w:num w:numId="32">
    <w:abstractNumId w:val="14"/>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D7"/>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05C5"/>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2E0D"/>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31BA8CC-2E4A-4DE3-BF46-B92FA08B31D7}">
  <ds:schemaRefs>
    <ds:schemaRef ds:uri="http://schemas.openxmlformats.org/officeDocument/2006/bibliography"/>
  </ds:schemaRefs>
</ds:datastoreItem>
</file>

<file path=customXml/itemProps5.xml><?xml version="1.0" encoding="utf-8"?>
<ds:datastoreItem xmlns:ds="http://schemas.openxmlformats.org/officeDocument/2006/customXml" ds:itemID="{308E09B9-5922-417A-9F86-4266C08F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1355</Words>
  <Characters>6761</Characters>
  <Application>Microsoft Office Word</Application>
  <DocSecurity>0</DocSecurity>
  <Lines>172</Lines>
  <Paragraphs>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5</cp:revision>
  <cp:lastPrinted>2016-03-30T01:01:00Z</cp:lastPrinted>
  <dcterms:created xsi:type="dcterms:W3CDTF">2018-02-14T19:13:00Z</dcterms:created>
  <dcterms:modified xsi:type="dcterms:W3CDTF">2018-02-19T17:10:00Z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ef309433-8e05-4772-9f5d-5653006377fb</vt:lpwstr>
  </property>
  <property fmtid="{D5CDD505-2E9C-101B-9397-08002B2CF9AE}" pid="4" name="CTP_TimeStamp">
    <vt:lpwstr>2018-02-19 17:10:36Z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